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F72F" w14:textId="77777777" w:rsidR="00005E12" w:rsidRDefault="00005E12"/>
    <w:tbl>
      <w:tblPr>
        <w:tblStyle w:val="NormalTable0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05E12" w14:paraId="67E5F01D" w14:textId="77777777">
        <w:trPr>
          <w:trHeight w:val="1424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2BF15" w14:textId="77777777" w:rsidR="00005E12" w:rsidRDefault="00005E12"/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6FE2" w14:textId="77777777" w:rsidR="00005E12" w:rsidRDefault="004360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104E9F76" wp14:editId="334825F2">
                  <wp:extent cx="2660077" cy="812800"/>
                  <wp:effectExtent l="0" t="0" r="0" b="0"/>
                  <wp:docPr id="1073741838" name="officeArt object" descr="Obraz zawierający Czcionka, Grafika, zrzut ekranu, projekt graficzny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Obraz zawierający Czcionka, Grafika, zrzut ekranu, projekt graficznyOpis wygenerowany automatycznie" descr="Obraz zawierający Czcionka, Grafika, zrzut ekranu, projekt graficzny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77" cy="812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E12" w14:paraId="59AA82B0" w14:textId="77777777">
        <w:trPr>
          <w:trHeight w:val="1261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97F85" w14:textId="77777777" w:rsidR="00005E12" w:rsidRDefault="004360E2">
            <w:pPr>
              <w:spacing w:after="0" w:line="240" w:lineRule="auto"/>
              <w:rPr>
                <w:rFonts w:ascii="Corbel Light" w:eastAsia="Corbel Light" w:hAnsi="Corbel Light" w:cs="Corbel Light"/>
              </w:rPr>
            </w:pPr>
            <w:r>
              <w:rPr>
                <w:rFonts w:ascii="Corbel Light" w:eastAsia="Corbel Light" w:hAnsi="Corbel Light" w:cs="Corbel Light"/>
              </w:rPr>
              <w:t>61-517 Poznań</w:t>
            </w:r>
          </w:p>
          <w:p w14:paraId="67DDFC3D" w14:textId="77777777" w:rsidR="00005E12" w:rsidRDefault="004360E2">
            <w:pPr>
              <w:spacing w:after="0" w:line="240" w:lineRule="auto"/>
              <w:rPr>
                <w:rFonts w:ascii="Corbel Light" w:eastAsia="Corbel Light" w:hAnsi="Corbel Light" w:cs="Corbel Light"/>
              </w:rPr>
            </w:pPr>
            <w:r>
              <w:rPr>
                <w:rFonts w:ascii="Corbel Light" w:eastAsia="Corbel Light" w:hAnsi="Corbel Light" w:cs="Corbel Light"/>
              </w:rPr>
              <w:t>ul. Robocza 42</w:t>
            </w:r>
          </w:p>
          <w:p w14:paraId="4A2291CB" w14:textId="77777777" w:rsidR="00005E12" w:rsidRDefault="004360E2">
            <w:pPr>
              <w:spacing w:after="0" w:line="240" w:lineRule="auto"/>
              <w:rPr>
                <w:rFonts w:ascii="Corbel Light" w:eastAsia="Corbel Light" w:hAnsi="Corbel Light" w:cs="Corbel Light"/>
              </w:rPr>
            </w:pPr>
            <w:r>
              <w:rPr>
                <w:rFonts w:ascii="Corbel Light" w:eastAsia="Corbel Light" w:hAnsi="Corbel Light" w:cs="Corbel Light"/>
              </w:rPr>
              <w:t>+48 61 633 50 50</w:t>
            </w:r>
          </w:p>
          <w:p w14:paraId="2B3FE639" w14:textId="77777777" w:rsidR="00005E12" w:rsidRDefault="009F20E5">
            <w:pPr>
              <w:spacing w:after="0" w:line="240" w:lineRule="auto"/>
            </w:pPr>
            <w:hyperlink r:id="rId8" w:history="1">
              <w:r w:rsidR="00005E12">
                <w:rPr>
                  <w:rStyle w:val="Hyperlink0"/>
                </w:rPr>
                <w:t>kontakt@fundacjamiasto.pl</w:t>
              </w:r>
            </w:hyperlink>
          </w:p>
        </w:tc>
        <w:tc>
          <w:tcPr>
            <w:tcW w:w="45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EB81" w14:textId="77777777" w:rsidR="00005E12" w:rsidRDefault="00005E12"/>
        </w:tc>
      </w:tr>
      <w:tr w:rsidR="00005E12" w14:paraId="1238E547" w14:textId="77777777">
        <w:trPr>
          <w:trHeight w:val="231"/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DD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7712" w14:textId="77777777" w:rsidR="00005E12" w:rsidRDefault="00005E12"/>
        </w:tc>
      </w:tr>
    </w:tbl>
    <w:p w14:paraId="2BC09250" w14:textId="77777777" w:rsidR="00005E12" w:rsidRDefault="00005E12">
      <w:pPr>
        <w:widowControl w:val="0"/>
        <w:spacing w:line="240" w:lineRule="auto"/>
        <w:ind w:left="216" w:hanging="216"/>
        <w:jc w:val="center"/>
      </w:pPr>
    </w:p>
    <w:p w14:paraId="15B9BF69" w14:textId="77777777" w:rsidR="00005E12" w:rsidRDefault="00005E12">
      <w:pPr>
        <w:widowControl w:val="0"/>
        <w:spacing w:line="240" w:lineRule="auto"/>
        <w:ind w:left="108" w:hanging="108"/>
        <w:jc w:val="center"/>
      </w:pPr>
    </w:p>
    <w:p w14:paraId="11F0E967" w14:textId="77777777" w:rsidR="00005E12" w:rsidRDefault="00005E12">
      <w:pPr>
        <w:widowControl w:val="0"/>
        <w:spacing w:line="240" w:lineRule="auto"/>
        <w:jc w:val="center"/>
      </w:pPr>
    </w:p>
    <w:p w14:paraId="6AA80D79" w14:textId="77777777" w:rsidR="00005E12" w:rsidRDefault="00005E12" w:rsidP="00BC588D">
      <w:pPr>
        <w:rPr>
          <w:rStyle w:val="Brak"/>
          <w:rFonts w:ascii="Corbel Light" w:eastAsia="Corbel Light" w:hAnsi="Corbel Light" w:cs="Corbel Light"/>
          <w:b/>
          <w:bCs/>
          <w:sz w:val="56"/>
          <w:szCs w:val="56"/>
        </w:rPr>
      </w:pPr>
    </w:p>
    <w:p w14:paraId="150DFBAF" w14:textId="26B2AF25" w:rsidR="00005E12" w:rsidRDefault="00BC588D" w:rsidP="00BC588D">
      <w:pPr>
        <w:jc w:val="center"/>
        <w:rPr>
          <w:rStyle w:val="Brak"/>
          <w:rFonts w:ascii="Corbel Light" w:eastAsia="Corbel Light" w:hAnsi="Corbel Light" w:cs="Corbel Light"/>
          <w:sz w:val="56"/>
          <w:szCs w:val="56"/>
        </w:rPr>
      </w:pPr>
      <w:r>
        <w:rPr>
          <w:rStyle w:val="Brak"/>
          <w:rFonts w:ascii="Corbel Light" w:eastAsia="Corbel Light" w:hAnsi="Corbel Light" w:cs="Corbel Light"/>
          <w:sz w:val="56"/>
          <w:szCs w:val="56"/>
        </w:rPr>
        <w:t>Koncepcja przebiegu</w:t>
      </w:r>
      <w:r w:rsidR="009644FA">
        <w:rPr>
          <w:rStyle w:val="Brak"/>
          <w:rFonts w:ascii="Corbel Light" w:eastAsia="Corbel Light" w:hAnsi="Corbel Light" w:cs="Corbel Light"/>
          <w:sz w:val="56"/>
          <w:szCs w:val="56"/>
        </w:rPr>
        <w:t xml:space="preserve"> prac</w:t>
      </w:r>
      <w:r>
        <w:rPr>
          <w:rStyle w:val="Brak"/>
          <w:rFonts w:ascii="Corbel Light" w:eastAsia="Corbel Light" w:hAnsi="Corbel Light" w:cs="Corbel Light"/>
          <w:sz w:val="56"/>
          <w:szCs w:val="56"/>
        </w:rPr>
        <w:t xml:space="preserve"> wraz z</w:t>
      </w:r>
      <w:r w:rsidR="00E94F0B">
        <w:rPr>
          <w:rStyle w:val="Brak"/>
          <w:rFonts w:ascii="Corbel Light" w:eastAsia="Corbel Light" w:hAnsi="Corbel Light" w:cs="Corbel Light"/>
          <w:sz w:val="56"/>
          <w:szCs w:val="56"/>
        </w:rPr>
        <w:t> </w:t>
      </w:r>
      <w:r>
        <w:rPr>
          <w:rStyle w:val="Brak"/>
          <w:rFonts w:ascii="Corbel Light" w:eastAsia="Corbel Light" w:hAnsi="Corbel Light" w:cs="Corbel Light"/>
          <w:sz w:val="56"/>
          <w:szCs w:val="56"/>
        </w:rPr>
        <w:t>harmonogramem w związku z</w:t>
      </w:r>
      <w:r w:rsidR="00E94F0B">
        <w:rPr>
          <w:rStyle w:val="Brak"/>
          <w:rFonts w:ascii="Corbel Light" w:eastAsia="Corbel Light" w:hAnsi="Corbel Light" w:cs="Corbel Light"/>
          <w:sz w:val="56"/>
          <w:szCs w:val="56"/>
        </w:rPr>
        <w:t> </w:t>
      </w:r>
      <w:r>
        <w:rPr>
          <w:rStyle w:val="Brak"/>
          <w:rFonts w:ascii="Corbel Light" w:eastAsia="Corbel Light" w:hAnsi="Corbel Light" w:cs="Corbel Light"/>
          <w:sz w:val="56"/>
          <w:szCs w:val="56"/>
        </w:rPr>
        <w:t>projekt</w:t>
      </w:r>
      <w:r w:rsidR="00C30B74">
        <w:rPr>
          <w:rStyle w:val="Brak"/>
          <w:rFonts w:ascii="Corbel Light" w:eastAsia="Corbel Light" w:hAnsi="Corbel Light" w:cs="Corbel Light"/>
          <w:sz w:val="56"/>
          <w:szCs w:val="56"/>
        </w:rPr>
        <w:t>em</w:t>
      </w:r>
      <w:r>
        <w:rPr>
          <w:rStyle w:val="Brak"/>
          <w:rFonts w:ascii="Corbel Light" w:eastAsia="Corbel Light" w:hAnsi="Corbel Light" w:cs="Corbel Light"/>
          <w:sz w:val="56"/>
          <w:szCs w:val="56"/>
        </w:rPr>
        <w:t xml:space="preserve"> </w:t>
      </w:r>
      <w:r w:rsidR="009644FA">
        <w:rPr>
          <w:rStyle w:val="Brak"/>
          <w:rFonts w:ascii="Corbel Light" w:eastAsia="Corbel Light" w:hAnsi="Corbel Light" w:cs="Corbel Light"/>
          <w:sz w:val="56"/>
          <w:szCs w:val="56"/>
        </w:rPr>
        <w:t xml:space="preserve"> </w:t>
      </w:r>
    </w:p>
    <w:p w14:paraId="672CBA69" w14:textId="77777777" w:rsidR="00BC588D" w:rsidRPr="00BC588D" w:rsidRDefault="00BC588D" w:rsidP="00BC588D">
      <w:pPr>
        <w:jc w:val="center"/>
        <w:rPr>
          <w:rStyle w:val="Brak"/>
          <w:rFonts w:ascii="Corbel Light" w:eastAsia="Corbel Light" w:hAnsi="Corbel Light" w:cs="Corbel Light"/>
          <w:sz w:val="56"/>
          <w:szCs w:val="56"/>
        </w:rPr>
      </w:pPr>
    </w:p>
    <w:p w14:paraId="547D29C3" w14:textId="05C16910" w:rsidR="00005E12" w:rsidRDefault="004360E2">
      <w:pPr>
        <w:jc w:val="center"/>
        <w:rPr>
          <w:rStyle w:val="Brak"/>
          <w:rFonts w:ascii="Corbel Light" w:eastAsia="Corbel Light" w:hAnsi="Corbel Light" w:cs="Corbel Light"/>
          <w:b/>
          <w:bCs/>
          <w:i/>
          <w:iCs/>
          <w:sz w:val="56"/>
          <w:szCs w:val="56"/>
        </w:rPr>
      </w:pPr>
      <w:r>
        <w:rPr>
          <w:rStyle w:val="Brak"/>
          <w:rFonts w:ascii="Corbel Light" w:eastAsia="Corbel Light" w:hAnsi="Corbel Light" w:cs="Corbel Light"/>
          <w:b/>
          <w:bCs/>
          <w:i/>
          <w:iCs/>
          <w:sz w:val="56"/>
          <w:szCs w:val="56"/>
        </w:rPr>
        <w:t xml:space="preserve">Strategii Rozwoju Gminy </w:t>
      </w:r>
      <w:r w:rsidR="00BC588D">
        <w:rPr>
          <w:rStyle w:val="Brak"/>
          <w:rFonts w:ascii="Corbel Light" w:eastAsia="Corbel Light" w:hAnsi="Corbel Light" w:cs="Corbel Light"/>
          <w:b/>
          <w:bCs/>
          <w:i/>
          <w:iCs/>
          <w:sz w:val="56"/>
          <w:szCs w:val="56"/>
        </w:rPr>
        <w:t>Konstancin Jeziorna</w:t>
      </w:r>
      <w:r>
        <w:rPr>
          <w:rStyle w:val="Brak"/>
          <w:rFonts w:ascii="Corbel Light" w:eastAsia="Corbel Light" w:hAnsi="Corbel Light" w:cs="Corbel Light"/>
          <w:b/>
          <w:bCs/>
          <w:i/>
          <w:iCs/>
          <w:sz w:val="56"/>
          <w:szCs w:val="56"/>
        </w:rPr>
        <w:t xml:space="preserve"> </w:t>
      </w:r>
    </w:p>
    <w:p w14:paraId="60B7F8BA" w14:textId="29F1C641" w:rsidR="00005E12" w:rsidRDefault="00BC588D">
      <w:pPr>
        <w:jc w:val="center"/>
        <w:rPr>
          <w:rStyle w:val="Brak"/>
          <w:rFonts w:ascii="Corbel Light" w:eastAsia="Corbel Light" w:hAnsi="Corbel Light" w:cs="Corbel Light"/>
          <w:b/>
          <w:bCs/>
          <w:i/>
          <w:iCs/>
          <w:sz w:val="56"/>
          <w:szCs w:val="56"/>
        </w:rPr>
      </w:pPr>
      <w:r>
        <w:rPr>
          <w:rStyle w:val="Brak"/>
          <w:rFonts w:ascii="Corbel Light" w:eastAsia="Corbel Light" w:hAnsi="Corbel Light" w:cs="Corbel Light"/>
          <w:b/>
          <w:bCs/>
          <w:i/>
          <w:iCs/>
          <w:sz w:val="56"/>
          <w:szCs w:val="56"/>
        </w:rPr>
        <w:t>2040+</w:t>
      </w:r>
    </w:p>
    <w:p w14:paraId="770ADF22" w14:textId="77777777" w:rsidR="00BC588D" w:rsidRDefault="00BC588D">
      <w:pPr>
        <w:rPr>
          <w:rStyle w:val="Brak"/>
          <w:rFonts w:ascii="Corbel Light" w:eastAsia="Corbel Light" w:hAnsi="Corbel Light" w:cs="Corbel Light"/>
          <w:sz w:val="56"/>
          <w:szCs w:val="56"/>
        </w:rPr>
      </w:pPr>
    </w:p>
    <w:p w14:paraId="0CCDDE13" w14:textId="3C921174" w:rsidR="00005E12" w:rsidRPr="009F20E5" w:rsidRDefault="00E94F0B" w:rsidP="009F20E5">
      <w:pPr>
        <w:jc w:val="center"/>
        <w:rPr>
          <w:sz w:val="34"/>
          <w:szCs w:val="34"/>
        </w:rPr>
      </w:pPr>
      <w:r w:rsidRPr="009F20E5">
        <w:rPr>
          <w:rStyle w:val="Brak"/>
          <w:rFonts w:ascii="Corbel Light" w:eastAsia="Corbel Light" w:hAnsi="Corbel Light" w:cs="Corbel Light"/>
          <w:sz w:val="34"/>
          <w:szCs w:val="34"/>
        </w:rPr>
        <w:t>Realizacja</w:t>
      </w:r>
      <w:r w:rsidR="009F20E5" w:rsidRPr="009F20E5">
        <w:rPr>
          <w:rStyle w:val="Brak"/>
          <w:rFonts w:ascii="Corbel Light" w:eastAsia="Corbel Light" w:hAnsi="Corbel Light" w:cs="Corbel Light"/>
          <w:sz w:val="34"/>
          <w:szCs w:val="34"/>
        </w:rPr>
        <w:t xml:space="preserve"> Umowy nr PP.2720.16.</w:t>
      </w:r>
      <w:r w:rsidR="00BC588D" w:rsidRPr="009F20E5">
        <w:rPr>
          <w:rStyle w:val="Brak"/>
          <w:rFonts w:ascii="Corbel Light" w:eastAsia="Corbel Light" w:hAnsi="Corbel Light" w:cs="Corbel Light"/>
          <w:sz w:val="34"/>
          <w:szCs w:val="34"/>
        </w:rPr>
        <w:t>2024</w:t>
      </w:r>
      <w:r w:rsidR="009F20E5" w:rsidRPr="009F20E5">
        <w:rPr>
          <w:rStyle w:val="Brak"/>
          <w:rFonts w:ascii="Corbel Light" w:eastAsia="Corbel Light" w:hAnsi="Corbel Light" w:cs="Corbel Light"/>
          <w:sz w:val="34"/>
          <w:szCs w:val="34"/>
        </w:rPr>
        <w:t xml:space="preserve"> z dnia 15 listopada 2024 r.</w:t>
      </w:r>
    </w:p>
    <w:p w14:paraId="50CD44F6" w14:textId="77777777" w:rsidR="00005E12" w:rsidRDefault="00005E12">
      <w:bookmarkStart w:id="0" w:name="_GoBack"/>
      <w:bookmarkEnd w:id="0"/>
    </w:p>
    <w:p w14:paraId="6DDB64D6" w14:textId="3B6C405B" w:rsidR="00005E12" w:rsidRDefault="00005E12"/>
    <w:tbl>
      <w:tblPr>
        <w:tblStyle w:val="NormalTable0"/>
        <w:tblW w:w="93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86"/>
      </w:tblGrid>
      <w:tr w:rsidR="00005E12" w14:paraId="7D6BB1DA" w14:textId="77777777" w:rsidTr="00BC588D">
        <w:trPr>
          <w:trHeight w:val="816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84CEC" w14:textId="0097247E" w:rsidR="00005E12" w:rsidRPr="00BC588D" w:rsidRDefault="00BC588D">
            <w:pPr>
              <w:jc w:val="center"/>
            </w:pPr>
            <w:r>
              <w:rPr>
                <w:rStyle w:val="Brak"/>
                <w:rFonts w:ascii="Corbel Light" w:eastAsia="Corbel Light" w:hAnsi="Corbel Light" w:cs="Corbel Light"/>
                <w:b/>
                <w:bCs/>
                <w:color w:val="FFFFFF"/>
                <w:sz w:val="40"/>
                <w:szCs w:val="40"/>
                <w:u w:color="FFFFFF"/>
              </w:rPr>
              <w:t>Zespół projektowy</w:t>
            </w:r>
          </w:p>
        </w:tc>
      </w:tr>
    </w:tbl>
    <w:p w14:paraId="2792FA46" w14:textId="77777777" w:rsidR="00005E12" w:rsidRDefault="00005E12">
      <w:pPr>
        <w:widowControl w:val="0"/>
        <w:spacing w:line="240" w:lineRule="auto"/>
        <w:ind w:left="216" w:hanging="216"/>
        <w:rPr>
          <w:rStyle w:val="Brak"/>
          <w:rFonts w:ascii="Arial Unicode MS" w:hAnsi="Arial Unicode MS"/>
        </w:rPr>
      </w:pPr>
    </w:p>
    <w:p w14:paraId="1F81DF79" w14:textId="1C3C8AE4" w:rsidR="00BC588D" w:rsidRDefault="004360E2" w:rsidP="00BC588D">
      <w:pPr>
        <w:rPr>
          <w:rStyle w:val="Brak"/>
          <w:sz w:val="24"/>
          <w:szCs w:val="24"/>
        </w:rPr>
      </w:pP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Fundacja Miasto, powołana przez Związek Miast Polskich (ZMP), powstała po to, by wspierać miasta. Swoje działania opiera na doświadczeniach ZMP oraz potencjale organizacyjnym i ludzkim, </w:t>
      </w:r>
      <w:proofErr w:type="spellStart"/>
      <w:r>
        <w:rPr>
          <w:rStyle w:val="Brak"/>
          <w:rFonts w:ascii="Corbel Light" w:eastAsia="Corbel Light" w:hAnsi="Corbel Light" w:cs="Corbel Light"/>
          <w:sz w:val="24"/>
          <w:szCs w:val="24"/>
        </w:rPr>
        <w:t>kt</w:t>
      </w:r>
      <w:proofErr w:type="spellEnd"/>
      <w:r>
        <w:rPr>
          <w:rStyle w:val="Brak"/>
          <w:rFonts w:ascii="Corbel Light" w:eastAsia="Corbel Light" w:hAnsi="Corbel Light" w:cs="Corbel Light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orbel Light" w:eastAsia="Corbel Light" w:hAnsi="Corbel Light" w:cs="Corbel Light"/>
          <w:sz w:val="24"/>
          <w:szCs w:val="24"/>
        </w:rPr>
        <w:t>ry</w:t>
      </w:r>
      <w:proofErr w:type="spellEnd"/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 posiada Związek.</w:t>
      </w:r>
      <w:r w:rsidR="00BC588D" w:rsidRPr="00BC588D">
        <w:rPr>
          <w:rStyle w:val="Brak"/>
          <w:rFonts w:ascii="Corbel Light" w:eastAsia="Corbel Light" w:hAnsi="Corbel Light" w:cs="Corbel Light"/>
          <w:sz w:val="24"/>
          <w:szCs w:val="24"/>
        </w:rPr>
        <w:t xml:space="preserve"> </w:t>
      </w:r>
      <w:r w:rsidR="00BC588D">
        <w:rPr>
          <w:rStyle w:val="Brak"/>
          <w:rFonts w:ascii="Corbel Light" w:eastAsia="Corbel Light" w:hAnsi="Corbel Light" w:cs="Corbel Light"/>
          <w:sz w:val="24"/>
          <w:szCs w:val="24"/>
        </w:rPr>
        <w:t xml:space="preserve">Skupiamy gminy i </w:t>
      </w:r>
      <w:proofErr w:type="spellStart"/>
      <w:r w:rsidR="00BC588D">
        <w:rPr>
          <w:rStyle w:val="Brak"/>
          <w:rFonts w:ascii="Corbel Light" w:eastAsia="Corbel Light" w:hAnsi="Corbel Light" w:cs="Corbel Light"/>
          <w:sz w:val="24"/>
          <w:szCs w:val="24"/>
        </w:rPr>
        <w:t>samorządowc</w:t>
      </w:r>
      <w:proofErr w:type="spellEnd"/>
      <w:r w:rsidR="00BC588D">
        <w:rPr>
          <w:rStyle w:val="Brak"/>
          <w:rFonts w:ascii="Corbel Light" w:eastAsia="Corbel Light" w:hAnsi="Corbel Light" w:cs="Corbel Light"/>
          <w:sz w:val="24"/>
          <w:szCs w:val="24"/>
          <w:lang w:val="es-ES_tradnl"/>
        </w:rPr>
        <w:t>ó</w:t>
      </w:r>
      <w:r w:rsidR="00BC588D">
        <w:rPr>
          <w:rStyle w:val="Brak"/>
          <w:rFonts w:ascii="Corbel Light" w:eastAsia="Corbel Light" w:hAnsi="Corbel Light" w:cs="Corbel Light"/>
          <w:sz w:val="24"/>
          <w:szCs w:val="24"/>
        </w:rPr>
        <w:t xml:space="preserve">w, stając się platformą wymiany doświadczeń oraz budowania kompetencji niezbędnych do stawienia czoła wyzwaniom jakie pojawiają się w </w:t>
      </w:r>
      <w:proofErr w:type="spellStart"/>
      <w:r w:rsidR="00BC588D">
        <w:rPr>
          <w:rStyle w:val="Brak"/>
          <w:rFonts w:ascii="Corbel Light" w:eastAsia="Corbel Light" w:hAnsi="Corbel Light" w:cs="Corbel Light"/>
          <w:sz w:val="24"/>
          <w:szCs w:val="24"/>
        </w:rPr>
        <w:t>spos</w:t>
      </w:r>
      <w:proofErr w:type="spellEnd"/>
      <w:r w:rsidR="00BC588D">
        <w:rPr>
          <w:rStyle w:val="Brak"/>
          <w:rFonts w:ascii="Corbel Light" w:eastAsia="Corbel Light" w:hAnsi="Corbel Light" w:cs="Corbel Light"/>
          <w:sz w:val="24"/>
          <w:szCs w:val="24"/>
          <w:lang w:val="es-ES_tradnl"/>
        </w:rPr>
        <w:t>ó</w:t>
      </w:r>
      <w:r w:rsidR="00BC588D">
        <w:rPr>
          <w:rStyle w:val="Brak"/>
          <w:rFonts w:ascii="Corbel Light" w:eastAsia="Corbel Light" w:hAnsi="Corbel Light" w:cs="Corbel Light"/>
          <w:sz w:val="24"/>
          <w:szCs w:val="24"/>
        </w:rPr>
        <w:t xml:space="preserve">b ciągły przed </w:t>
      </w:r>
      <w:proofErr w:type="spellStart"/>
      <w:r w:rsidR="00BC588D">
        <w:rPr>
          <w:rStyle w:val="Brak"/>
          <w:rFonts w:ascii="Corbel Light" w:eastAsia="Corbel Light" w:hAnsi="Corbel Light" w:cs="Corbel Light"/>
          <w:sz w:val="24"/>
          <w:szCs w:val="24"/>
        </w:rPr>
        <w:t>samorzą</w:t>
      </w:r>
      <w:r w:rsidR="00BC588D">
        <w:rPr>
          <w:rStyle w:val="Brak"/>
          <w:rFonts w:ascii="Corbel Light" w:eastAsia="Corbel Light" w:hAnsi="Corbel Light" w:cs="Corbel Light"/>
          <w:sz w:val="24"/>
          <w:szCs w:val="24"/>
          <w:lang w:val="de-DE"/>
        </w:rPr>
        <w:t>dami</w:t>
      </w:r>
      <w:proofErr w:type="spellEnd"/>
      <w:r w:rsidR="00BC588D">
        <w:rPr>
          <w:rStyle w:val="Brak"/>
          <w:rFonts w:ascii="Corbel Light" w:eastAsia="Corbel Light" w:hAnsi="Corbel Light" w:cs="Corbel Light"/>
          <w:sz w:val="24"/>
          <w:szCs w:val="24"/>
          <w:lang w:val="de-DE"/>
        </w:rPr>
        <w:t>.</w:t>
      </w:r>
    </w:p>
    <w:p w14:paraId="06B72C33" w14:textId="5466D8CE" w:rsidR="00005E12" w:rsidRDefault="00005E12">
      <w:pPr>
        <w:rPr>
          <w:rStyle w:val="Brak"/>
          <w:rFonts w:ascii="Corbel Light" w:eastAsia="Corbel Light" w:hAnsi="Corbel Light" w:cs="Corbel Light"/>
          <w:sz w:val="24"/>
          <w:szCs w:val="24"/>
        </w:rPr>
      </w:pPr>
    </w:p>
    <w:p w14:paraId="62336C8A" w14:textId="392C2A78" w:rsidR="00005E12" w:rsidRDefault="004360E2">
      <w:pPr>
        <w:rPr>
          <w:rStyle w:val="Brak"/>
          <w:rFonts w:ascii="Corbel Light" w:eastAsia="Corbel Light" w:hAnsi="Corbel Light" w:cs="Corbel Light"/>
          <w:sz w:val="24"/>
          <w:szCs w:val="24"/>
        </w:rPr>
      </w:pPr>
      <w:r>
        <w:rPr>
          <w:rStyle w:val="Brak"/>
          <w:rFonts w:ascii="Corbel Light" w:eastAsia="Corbel Light" w:hAnsi="Corbel Light" w:cs="Corbel Light"/>
          <w:sz w:val="24"/>
          <w:szCs w:val="24"/>
        </w:rPr>
        <w:t>Dysponujemy liczną i silną kadrą o bardzo wysokich kompetencjach (z różnych dziedzin), umiejętnościach i bardzo wysokim poziomie osobistego doświadczenia – tworzącą zgrany zespół.</w:t>
      </w:r>
    </w:p>
    <w:p w14:paraId="1A96DB40" w14:textId="10941F1E" w:rsidR="002C0E65" w:rsidRDefault="002C0E65">
      <w:pPr>
        <w:rPr>
          <w:rStyle w:val="Brak"/>
          <w:rFonts w:ascii="Corbel Light" w:eastAsia="Corbel Light" w:hAnsi="Corbel Light" w:cs="Corbel Light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5C3E97B" wp14:editId="17E0DD1E">
            <wp:extent cx="2869137" cy="1539689"/>
            <wp:effectExtent l="0" t="0" r="1270" b="0"/>
            <wp:docPr id="2023942971" name="officeArt object" descr="Obraz zawierający tekst, ubrania, osoba, komputer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Obraz zawierający tekst, ubrania, osoba, komputerOpis wygenerowany automatycznie" descr="Obraz zawierający tekst, ubrania, osoba, komputer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9137" cy="1539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Brak"/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D7A7F0B" wp14:editId="7F6884DC">
            <wp:extent cx="2714004" cy="1529321"/>
            <wp:effectExtent l="0" t="0" r="0" b="0"/>
            <wp:docPr id="672682632" name="officeArt object" descr="Obraz zawierający ubrania, osoba, Praca, garnitur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Obraz zawierający ubrania, osoba, Praca, garniturOpis wygenerowany automatycznie" descr="Obraz zawierający ubrania, osoba, Praca, garnitur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004" cy="1529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FA9948" w14:textId="3FF974F4" w:rsidR="002C0E65" w:rsidRDefault="00BC588D">
      <w:pPr>
        <w:rPr>
          <w:rStyle w:val="Brak"/>
          <w:rFonts w:ascii="Corbel Light" w:eastAsia="Corbel Light" w:hAnsi="Corbel Light" w:cs="Corbel Light"/>
          <w:sz w:val="24"/>
          <w:szCs w:val="24"/>
        </w:rPr>
      </w:pP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Wstępna identyfikacja potrzeb mieszkańców gminy na podstawie analizy Społecznej Strategii Rozwoju Gminy Konstancin Jeziorna oraz spotkania z władzami gminy w dniu 23 października br. powoduje, iż proponujemy Państwu </w:t>
      </w:r>
      <w:r w:rsidRPr="00BC588D">
        <w:rPr>
          <w:rStyle w:val="Brak"/>
          <w:rFonts w:ascii="Corbel Light" w:eastAsia="Corbel Light" w:hAnsi="Corbel Light" w:cs="Corbel Light"/>
          <w:b/>
          <w:bCs/>
          <w:sz w:val="24"/>
          <w:szCs w:val="24"/>
        </w:rPr>
        <w:t>rozszerzenie zespołu projektowego o specjalistów branżowych i ekspertów samorządowych</w:t>
      </w: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, aby jeszcze </w:t>
      </w:r>
      <w:r w:rsidR="003C505F">
        <w:rPr>
          <w:rStyle w:val="Brak"/>
          <w:rFonts w:ascii="Corbel Light" w:eastAsia="Corbel Light" w:hAnsi="Corbel Light" w:cs="Corbel Light"/>
          <w:sz w:val="24"/>
          <w:szCs w:val="24"/>
        </w:rPr>
        <w:t>po</w:t>
      </w:r>
      <w:r>
        <w:rPr>
          <w:rStyle w:val="Brak"/>
          <w:rFonts w:ascii="Corbel Light" w:eastAsia="Corbel Light" w:hAnsi="Corbel Light" w:cs="Corbel Light"/>
          <w:sz w:val="24"/>
          <w:szCs w:val="24"/>
        </w:rPr>
        <w:t>głębi</w:t>
      </w:r>
      <w:r w:rsidR="003C505F">
        <w:rPr>
          <w:rStyle w:val="Brak"/>
          <w:rFonts w:ascii="Corbel Light" w:eastAsia="Corbel Light" w:hAnsi="Corbel Light" w:cs="Corbel Light"/>
          <w:sz w:val="24"/>
          <w:szCs w:val="24"/>
        </w:rPr>
        <w:t>ć analizę</w:t>
      </w: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 wyzwa</w:t>
      </w:r>
      <w:r w:rsidR="0087247C">
        <w:rPr>
          <w:rStyle w:val="Brak"/>
          <w:rFonts w:ascii="Corbel Light" w:eastAsia="Corbel Light" w:hAnsi="Corbel Light" w:cs="Corbel Light"/>
          <w:sz w:val="24"/>
          <w:szCs w:val="24"/>
        </w:rPr>
        <w:t>ń</w:t>
      </w: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 </w:t>
      </w:r>
      <w:r w:rsidR="002C0E65">
        <w:rPr>
          <w:rStyle w:val="Brak"/>
          <w:rFonts w:ascii="Corbel Light" w:eastAsia="Corbel Light" w:hAnsi="Corbel Light" w:cs="Corbel Light"/>
          <w:sz w:val="24"/>
          <w:szCs w:val="24"/>
        </w:rPr>
        <w:t>stojąc</w:t>
      </w:r>
      <w:r w:rsidR="001E5469">
        <w:rPr>
          <w:rStyle w:val="Brak"/>
          <w:rFonts w:ascii="Corbel Light" w:eastAsia="Corbel Light" w:hAnsi="Corbel Light" w:cs="Corbel Light"/>
          <w:sz w:val="24"/>
          <w:szCs w:val="24"/>
        </w:rPr>
        <w:t>ych</w:t>
      </w: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 przed samorządem oraz spełnić oczekiwania kluczowych interesariuszy. Dlatego w warstwie diagnostycznej oraz strategicznej pojawią się wysokospecjalistyczne warsztaty </w:t>
      </w:r>
      <w:r w:rsidR="00BD0D18">
        <w:rPr>
          <w:rStyle w:val="Brak"/>
          <w:rFonts w:ascii="Corbel Light" w:eastAsia="Corbel Light" w:hAnsi="Corbel Light" w:cs="Corbel Light"/>
          <w:sz w:val="24"/>
          <w:szCs w:val="24"/>
        </w:rPr>
        <w:t>dotyczące</w:t>
      </w:r>
      <w:r>
        <w:rPr>
          <w:rStyle w:val="Brak"/>
          <w:rFonts w:ascii="Corbel Light" w:eastAsia="Corbel Light" w:hAnsi="Corbel Light" w:cs="Corbel Light"/>
          <w:sz w:val="24"/>
          <w:szCs w:val="24"/>
        </w:rPr>
        <w:t xml:space="preserve"> marki gminy i szeroko rozumianego produktu turystycznego (przemysły czasu wolnego). </w:t>
      </w:r>
    </w:p>
    <w:p w14:paraId="6B6544D8" w14:textId="79C9E246" w:rsidR="002C0E65" w:rsidRDefault="00BC588D">
      <w:r w:rsidRPr="00BC588D">
        <w:rPr>
          <w:rFonts w:ascii="Corbel Light" w:eastAsia="Corbel Light" w:hAnsi="Corbel Light" w:cs="Corbel Light"/>
          <w:sz w:val="24"/>
          <w:szCs w:val="24"/>
        </w:rPr>
        <w:t xml:space="preserve">Marka </w:t>
      </w:r>
      <w:r>
        <w:rPr>
          <w:rFonts w:ascii="Corbel Light" w:eastAsia="Corbel Light" w:hAnsi="Corbel Light" w:cs="Corbel Light"/>
          <w:sz w:val="24"/>
          <w:szCs w:val="24"/>
        </w:rPr>
        <w:t>gminy</w:t>
      </w:r>
      <w:r w:rsidRPr="00BC588D">
        <w:rPr>
          <w:rFonts w:ascii="Corbel Light" w:eastAsia="Corbel Light" w:hAnsi="Corbel Light" w:cs="Corbel Light"/>
          <w:sz w:val="24"/>
          <w:szCs w:val="24"/>
        </w:rPr>
        <w:t xml:space="preserve"> pomaga mieszkańcom identyfikować się z ich „małą ojczyzną” i czerpać z tego dumę. Gdy marka podkreśla unikalne walory, kulturę, historię czy specyficzny styl życia, mieszkańcy stają się niejako jej ambasadorami.</w:t>
      </w:r>
      <w:r w:rsidRPr="00BC588D">
        <w:rPr>
          <w:rFonts w:ascii="-webkit-standard" w:hAnsi="-webkit-standard"/>
          <w:sz w:val="27"/>
          <w:szCs w:val="27"/>
        </w:rPr>
        <w:t xml:space="preserve"> </w:t>
      </w:r>
      <w:r w:rsidRPr="00BC588D">
        <w:rPr>
          <w:rFonts w:ascii="Corbel Light" w:eastAsia="Corbel Light" w:hAnsi="Corbel Light" w:cs="Corbel Light"/>
          <w:sz w:val="24"/>
          <w:szCs w:val="24"/>
        </w:rPr>
        <w:t xml:space="preserve">Marka może pomóc w skoncentrowaniu się na wartościach i zasobach, które cenią również mieszkańcy – takich jak zrównoważony rozwój, dbałość o przyrodę, </w:t>
      </w:r>
      <w:r>
        <w:rPr>
          <w:rFonts w:ascii="Corbel Light" w:eastAsia="Corbel Light" w:hAnsi="Corbel Light" w:cs="Corbel Light"/>
          <w:sz w:val="24"/>
          <w:szCs w:val="24"/>
        </w:rPr>
        <w:t>lokalna przedsiębiorczość</w:t>
      </w:r>
      <w:r w:rsidRPr="00BC588D">
        <w:rPr>
          <w:rFonts w:ascii="Corbel Light" w:eastAsia="Corbel Light" w:hAnsi="Corbel Light" w:cs="Corbel Light"/>
          <w:sz w:val="24"/>
          <w:szCs w:val="24"/>
        </w:rPr>
        <w:t xml:space="preserve"> czy</w:t>
      </w:r>
      <w:r>
        <w:rPr>
          <w:rFonts w:ascii="Corbel Light" w:eastAsia="Corbel Light" w:hAnsi="Corbel Light" w:cs="Corbel Light"/>
          <w:sz w:val="24"/>
          <w:szCs w:val="24"/>
        </w:rPr>
        <w:t xml:space="preserve"> styl życia.</w:t>
      </w:r>
      <w:r w:rsidRPr="00BC588D">
        <w:rPr>
          <w:rFonts w:ascii="-webkit-standard" w:hAnsi="-webkit-standard"/>
          <w:sz w:val="27"/>
          <w:szCs w:val="27"/>
        </w:rPr>
        <w:t xml:space="preserve"> </w:t>
      </w:r>
      <w:r w:rsidRPr="00BC588D">
        <w:rPr>
          <w:rFonts w:ascii="Corbel Light" w:eastAsia="Corbel Light" w:hAnsi="Corbel Light" w:cs="Corbel Light"/>
          <w:sz w:val="24"/>
          <w:szCs w:val="24"/>
        </w:rPr>
        <w:t>W ten sposób marka integruje lokalną społeczność i buduje pozytywne relacje.</w:t>
      </w:r>
      <w:r w:rsidR="002C0E65" w:rsidRPr="002C0E65">
        <w:t xml:space="preserve"> </w:t>
      </w:r>
    </w:p>
    <w:p w14:paraId="5A9FC0E0" w14:textId="25AE110A" w:rsidR="002C0E65" w:rsidRDefault="002C0E65">
      <w:pPr>
        <w:rPr>
          <w:rFonts w:ascii="Corbel Light" w:eastAsia="Corbel Light" w:hAnsi="Corbel Light" w:cs="Corbel Light"/>
          <w:sz w:val="24"/>
          <w:szCs w:val="24"/>
        </w:rPr>
      </w:pPr>
      <w:r w:rsidRPr="002C0E65">
        <w:rPr>
          <w:rFonts w:ascii="Corbel Light" w:eastAsia="Corbel Light" w:hAnsi="Corbel Light" w:cs="Corbel Light"/>
          <w:b/>
          <w:bCs/>
          <w:sz w:val="24"/>
          <w:szCs w:val="24"/>
        </w:rPr>
        <w:t>Dedykowane warsztaty specjalistyczne na etapie diagnozy oraz strategii</w:t>
      </w:r>
      <w:r w:rsidRPr="002C0E65">
        <w:rPr>
          <w:rFonts w:ascii="Corbel Light" w:eastAsia="Corbel Light" w:hAnsi="Corbel Light" w:cs="Corbel Light"/>
          <w:sz w:val="24"/>
          <w:szCs w:val="24"/>
        </w:rPr>
        <w:t xml:space="preserve"> poprowadzi dla Państwa m.in. Adam Mikołajczyk - międzynarodowy ekspert marketingu terytorialnego, zaangażowany przez British </w:t>
      </w:r>
      <w:proofErr w:type="spellStart"/>
      <w:r w:rsidRPr="002C0E65">
        <w:rPr>
          <w:rFonts w:ascii="Corbel Light" w:eastAsia="Corbel Light" w:hAnsi="Corbel Light" w:cs="Corbel Light"/>
          <w:sz w:val="24"/>
          <w:szCs w:val="24"/>
        </w:rPr>
        <w:t>Council</w:t>
      </w:r>
      <w:proofErr w:type="spellEnd"/>
      <w:r w:rsidRPr="002C0E65">
        <w:rPr>
          <w:rFonts w:ascii="Corbel Light" w:eastAsia="Corbel Light" w:hAnsi="Corbel Light" w:cs="Corbel Light"/>
          <w:sz w:val="24"/>
          <w:szCs w:val="24"/>
        </w:rPr>
        <w:t xml:space="preserve"> do międzynarodowego grona ekspertów 'City Idea </w:t>
      </w:r>
      <w:proofErr w:type="spellStart"/>
      <w:r w:rsidRPr="002C0E65">
        <w:rPr>
          <w:rFonts w:ascii="Corbel Light" w:eastAsia="Corbel Light" w:hAnsi="Corbel Light" w:cs="Corbel Light"/>
          <w:sz w:val="24"/>
          <w:szCs w:val="24"/>
        </w:rPr>
        <w:t>Bakers</w:t>
      </w:r>
      <w:proofErr w:type="spellEnd"/>
      <w:r w:rsidRPr="002C0E65">
        <w:rPr>
          <w:rFonts w:ascii="Corbel Light" w:eastAsia="Corbel Light" w:hAnsi="Corbel Light" w:cs="Corbel Light"/>
          <w:sz w:val="24"/>
          <w:szCs w:val="24"/>
        </w:rPr>
        <w:t>'</w:t>
      </w:r>
      <w:r>
        <w:rPr>
          <w:rFonts w:ascii="Corbel Light" w:eastAsia="Corbel Light" w:hAnsi="Corbel Light" w:cs="Corbel Light"/>
          <w:sz w:val="24"/>
          <w:szCs w:val="24"/>
        </w:rPr>
        <w:t xml:space="preserve">, </w:t>
      </w:r>
      <w:r>
        <w:rPr>
          <w:rFonts w:ascii="Corbel Light" w:eastAsia="Corbel Light" w:hAnsi="Corbel Light" w:cs="Corbel Light"/>
          <w:sz w:val="24"/>
          <w:szCs w:val="24"/>
        </w:rPr>
        <w:lastRenderedPageBreak/>
        <w:t>we wrześniu</w:t>
      </w:r>
      <w:r w:rsidRPr="002C0E65">
        <w:rPr>
          <w:rFonts w:ascii="Corbel Light" w:eastAsia="Corbel Light" w:hAnsi="Corbel Light" w:cs="Corbel Light"/>
          <w:sz w:val="24"/>
          <w:szCs w:val="24"/>
        </w:rPr>
        <w:t xml:space="preserve"> 2024 rok</w:t>
      </w:r>
      <w:r>
        <w:rPr>
          <w:rFonts w:ascii="Corbel Light" w:eastAsia="Corbel Light" w:hAnsi="Corbel Light" w:cs="Corbel Light"/>
          <w:sz w:val="24"/>
          <w:szCs w:val="24"/>
        </w:rPr>
        <w:t xml:space="preserve">u </w:t>
      </w:r>
      <w:r w:rsidRPr="002C0E65">
        <w:rPr>
          <w:rFonts w:ascii="Corbel Light" w:eastAsia="Corbel Light" w:hAnsi="Corbel Light" w:cs="Corbel Light"/>
          <w:sz w:val="24"/>
          <w:szCs w:val="24"/>
        </w:rPr>
        <w:t xml:space="preserve">odebrał od Ministra </w:t>
      </w:r>
      <w:r>
        <w:rPr>
          <w:rFonts w:ascii="Corbel Light" w:eastAsia="Corbel Light" w:hAnsi="Corbel Light" w:cs="Corbel Light"/>
          <w:sz w:val="24"/>
          <w:szCs w:val="24"/>
        </w:rPr>
        <w:t>Sportu i Turystyki</w:t>
      </w:r>
      <w:r w:rsidRPr="002C0E65">
        <w:rPr>
          <w:rFonts w:ascii="Corbel Light" w:eastAsia="Corbel Light" w:hAnsi="Corbel Light" w:cs="Corbel Light"/>
          <w:sz w:val="24"/>
          <w:szCs w:val="24"/>
        </w:rPr>
        <w:t xml:space="preserve"> zaszczytną odznakę honorową za zasługi dla polskiej turystyki</w:t>
      </w:r>
      <w:r>
        <w:rPr>
          <w:rFonts w:ascii="Corbel Light" w:eastAsia="Corbel Light" w:hAnsi="Corbel Light" w:cs="Corbel Light"/>
          <w:sz w:val="24"/>
          <w:szCs w:val="24"/>
        </w:rPr>
        <w:t xml:space="preserve">. </w:t>
      </w:r>
    </w:p>
    <w:p w14:paraId="6FA19902" w14:textId="77777777" w:rsidR="002C0E65" w:rsidRDefault="002C0E65">
      <w:pPr>
        <w:rPr>
          <w:rFonts w:ascii="Corbel Light" w:eastAsia="Corbel Light" w:hAnsi="Corbel Light" w:cs="Corbel Light"/>
          <w:sz w:val="24"/>
          <w:szCs w:val="24"/>
        </w:rPr>
      </w:pPr>
    </w:p>
    <w:tbl>
      <w:tblPr>
        <w:tblStyle w:val="NormalTable0"/>
        <w:tblpPr w:leftFromText="141" w:rightFromText="141" w:vertAnchor="text" w:horzAnchor="margin" w:tblpY="-57"/>
        <w:tblW w:w="9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62"/>
      </w:tblGrid>
      <w:tr w:rsidR="002C0E65" w14:paraId="2FB73D3C" w14:textId="77777777" w:rsidTr="002C0E65">
        <w:trPr>
          <w:trHeight w:val="816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95C01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7C9D8" w14:textId="77777777" w:rsidR="002C0E65" w:rsidRDefault="002C0E65" w:rsidP="002C0E65">
            <w:pPr>
              <w:jc w:val="center"/>
            </w:pPr>
            <w:r>
              <w:rPr>
                <w:rStyle w:val="Brak"/>
                <w:color w:val="FFFFFF"/>
                <w:sz w:val="40"/>
                <w:szCs w:val="40"/>
                <w:u w:color="FFFFFF"/>
              </w:rPr>
              <w:t>Skład osobowy zespołu projektowego</w:t>
            </w:r>
          </w:p>
        </w:tc>
      </w:tr>
    </w:tbl>
    <w:p w14:paraId="44EF15A2" w14:textId="77777777" w:rsidR="002C0E65" w:rsidRPr="002C0E65" w:rsidRDefault="002C0E65" w:rsidP="002C0E65">
      <w:pPr>
        <w:rPr>
          <w:rStyle w:val="Brak"/>
          <w:rFonts w:ascii="Corbel Light" w:eastAsia="Corbel Light" w:hAnsi="Corbel Light" w:cs="Corbel Light"/>
          <w:sz w:val="24"/>
          <w:szCs w:val="24"/>
        </w:rPr>
      </w:pPr>
    </w:p>
    <w:p w14:paraId="4C18491E" w14:textId="16AC4A03" w:rsidR="00005E12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Joanna Ćwiklińska – Ziomek</w:t>
      </w:r>
      <w:r w:rsidRPr="002C0E65">
        <w:rPr>
          <w:rFonts w:ascii="Corbel" w:hAnsi="Corbel"/>
          <w:sz w:val="24"/>
          <w:szCs w:val="24"/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>–</w:t>
      </w:r>
      <w:r w:rsidRPr="002C0E65">
        <w:rPr>
          <w:rFonts w:ascii="Corbel" w:hAnsi="Corbel"/>
          <w:sz w:val="24"/>
          <w:szCs w:val="24"/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>ekspert samorządowy, Doradca miast w Związku Miast Polskich, prawnik, wieloletni mentor i trener w obszarze strategii oraz diagnoz społeczno-ekonomicznych.</w:t>
      </w:r>
    </w:p>
    <w:p w14:paraId="6F59D998" w14:textId="583B9EFB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Grzegorz Dziarski</w:t>
      </w:r>
      <w:r w:rsidRPr="002C0E65">
        <w:rPr>
          <w:rFonts w:ascii="Corbel" w:hAnsi="Corbel"/>
          <w:sz w:val="24"/>
          <w:szCs w:val="24"/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>–</w:t>
      </w:r>
      <w:r w:rsidRPr="002C0E65">
        <w:rPr>
          <w:rFonts w:ascii="Corbel" w:hAnsi="Corbel"/>
          <w:sz w:val="24"/>
          <w:szCs w:val="24"/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>ekspert samorządowy, absolwent prawa (UKSW) i psychologii społecznej (SWPS).  Konsultant, trener i mentor w obszarze rządzenia publicznego, projektów systemowych, strategii, komunikacji, uczenia się i innowacji.</w:t>
      </w:r>
    </w:p>
    <w:p w14:paraId="49938233" w14:textId="59165C11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Justyna Pietrzykowska</w:t>
      </w:r>
      <w:r w:rsidRPr="002C0E65">
        <w:rPr>
          <w:rFonts w:ascii="Corbel" w:hAnsi="Corbel"/>
          <w:sz w:val="24"/>
          <w:szCs w:val="24"/>
        </w:rPr>
        <w:t xml:space="preserve"> – </w:t>
      </w:r>
      <w:r w:rsidR="002C0E65" w:rsidRPr="002C0E65">
        <w:rPr>
          <w:rFonts w:ascii="Corbel" w:hAnsi="Corbel"/>
          <w:sz w:val="24"/>
          <w:szCs w:val="24"/>
        </w:rPr>
        <w:t xml:space="preserve">wieloletni ekspert samorządowy, Doradca Miast w Związek Miast Polskich, Dyrektor operacyjny w Fundacji Miasto, moderator Design </w:t>
      </w:r>
      <w:proofErr w:type="spellStart"/>
      <w:r w:rsidR="002C0E65" w:rsidRPr="002C0E65">
        <w:rPr>
          <w:rFonts w:ascii="Corbel" w:hAnsi="Corbel"/>
          <w:sz w:val="24"/>
          <w:szCs w:val="24"/>
        </w:rPr>
        <w:t>Thinking</w:t>
      </w:r>
      <w:proofErr w:type="spellEnd"/>
      <w:r w:rsidR="002C0E65" w:rsidRPr="002C0E65">
        <w:rPr>
          <w:rFonts w:ascii="Corbel" w:hAnsi="Corbel"/>
          <w:sz w:val="24"/>
          <w:szCs w:val="24"/>
        </w:rPr>
        <w:t>.</w:t>
      </w:r>
    </w:p>
    <w:p w14:paraId="7DC03691" w14:textId="2C24536C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 xml:space="preserve">Marcin </w:t>
      </w:r>
      <w:proofErr w:type="spellStart"/>
      <w:r w:rsidRPr="002C0E65">
        <w:rPr>
          <w:rFonts w:ascii="Corbel" w:hAnsi="Corbel"/>
          <w:b/>
          <w:bCs/>
          <w:sz w:val="24"/>
          <w:szCs w:val="24"/>
        </w:rPr>
        <w:t>Turzyński</w:t>
      </w:r>
      <w:proofErr w:type="spellEnd"/>
      <w:r w:rsidRPr="002C0E65">
        <w:rPr>
          <w:rFonts w:ascii="Corbel" w:hAnsi="Corbel"/>
          <w:sz w:val="24"/>
          <w:szCs w:val="24"/>
        </w:rPr>
        <w:t xml:space="preserve"> –</w:t>
      </w:r>
      <w:r w:rsidR="002C0E65" w:rsidRPr="002C0E65">
        <w:rPr>
          <w:rFonts w:ascii="Corbel" w:hAnsi="Corbel"/>
          <w:sz w:val="24"/>
          <w:szCs w:val="24"/>
        </w:rPr>
        <w:t xml:space="preserve"> Geograf, urbanista z 18 letnim doświadczeniem w planowaniu przestrzennym na poziomie lokalnym i regionalnym</w:t>
      </w:r>
      <w:r w:rsidR="002C0E65" w:rsidRPr="002C0E65">
        <w:rPr>
          <w:rFonts w:ascii="Corbel" w:hAnsi="Corbel"/>
          <w:color w:val="212529"/>
          <w:sz w:val="24"/>
          <w:szCs w:val="24"/>
          <w:shd w:val="clear" w:color="auto" w:fill="FFFFFF"/>
        </w:rPr>
        <w:t xml:space="preserve">, </w:t>
      </w:r>
      <w:r w:rsidR="002C0E65" w:rsidRPr="002C0E65">
        <w:rPr>
          <w:rFonts w:ascii="Corbel" w:hAnsi="Corbel"/>
          <w:sz w:val="24"/>
          <w:szCs w:val="24"/>
        </w:rPr>
        <w:t>doradca sektorowy i ekspert w Związku Miast Polskich, ekspert Fundacji Miasto oraz Kierownik Zespołu Analiz Przestrzennych w Biurze Planowania Przestrzennego Miasta Gdyni.</w:t>
      </w:r>
    </w:p>
    <w:p w14:paraId="5704260E" w14:textId="2F497E96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 xml:space="preserve">Weronika </w:t>
      </w:r>
      <w:proofErr w:type="spellStart"/>
      <w:r w:rsidRPr="002C0E65">
        <w:rPr>
          <w:rFonts w:ascii="Corbel" w:hAnsi="Corbel"/>
          <w:b/>
          <w:bCs/>
          <w:sz w:val="24"/>
          <w:szCs w:val="24"/>
        </w:rPr>
        <w:t>Saukens</w:t>
      </w:r>
      <w:proofErr w:type="spellEnd"/>
      <w:r w:rsidRPr="002C0E65">
        <w:rPr>
          <w:rFonts w:ascii="Corbel" w:hAnsi="Corbel"/>
          <w:sz w:val="24"/>
          <w:szCs w:val="24"/>
        </w:rPr>
        <w:t xml:space="preserve"> –</w:t>
      </w:r>
      <w:r w:rsidR="002C0E65" w:rsidRPr="002C0E65">
        <w:rPr>
          <w:rFonts w:ascii="Corbel" w:hAnsi="Corbel"/>
          <w:sz w:val="24"/>
          <w:szCs w:val="24"/>
        </w:rPr>
        <w:t xml:space="preserve"> ekspert ds. środowiskowych Fundacji Miasto, pracownik administracji samorządowej, autorka kilkudziesięciu prognoz oddziaływania na środowisko oraz innych dokumentów strategicznych dotyczących ochrony środowiska.</w:t>
      </w:r>
    </w:p>
    <w:p w14:paraId="3192253F" w14:textId="5F0BB379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 xml:space="preserve">Agnieszka </w:t>
      </w:r>
      <w:proofErr w:type="spellStart"/>
      <w:r w:rsidRPr="002C0E65">
        <w:rPr>
          <w:rFonts w:ascii="Corbel" w:hAnsi="Corbel"/>
          <w:b/>
          <w:bCs/>
          <w:sz w:val="24"/>
          <w:szCs w:val="24"/>
        </w:rPr>
        <w:t>Dawydzik</w:t>
      </w:r>
      <w:proofErr w:type="spellEnd"/>
      <w:r w:rsidRPr="002C0E65">
        <w:rPr>
          <w:rFonts w:ascii="Corbel" w:hAnsi="Corbel"/>
          <w:sz w:val="24"/>
          <w:szCs w:val="24"/>
        </w:rPr>
        <w:t xml:space="preserve"> – </w:t>
      </w:r>
      <w:r w:rsidR="002C0E65" w:rsidRPr="002C0E65">
        <w:rPr>
          <w:rFonts w:ascii="Corbel" w:hAnsi="Corbel"/>
          <w:sz w:val="24"/>
          <w:szCs w:val="24"/>
        </w:rPr>
        <w:t>Specjalistka z zakresu polityki regionalnej i finansowania UE, doradczyni w Związku Miast Polskich, ekspert Fundacji Miasto,</w:t>
      </w:r>
      <w:r w:rsidR="002C0E65" w:rsidRPr="002C0E65">
        <w:rPr>
          <w:rFonts w:ascii="Corbel" w:hAnsi="Corbel" w:cs="Arial"/>
          <w:kern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>przez ok. 10 lat związana z administracją rządową m.in. dyrektor departamentu strategicznego w Ministerstwie Rozwoju/ Ministerstwie Infrastruktury i Rozwoju.</w:t>
      </w:r>
    </w:p>
    <w:p w14:paraId="5AD7B88F" w14:textId="3CBC8A3F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Grzegorz Dudzik</w:t>
      </w:r>
      <w:r w:rsidRPr="002C0E65">
        <w:rPr>
          <w:rFonts w:ascii="Corbel" w:hAnsi="Corbel"/>
          <w:sz w:val="24"/>
          <w:szCs w:val="24"/>
        </w:rPr>
        <w:t xml:space="preserve"> –</w:t>
      </w:r>
      <w:r w:rsidR="002C0E65" w:rsidRPr="002C0E65">
        <w:rPr>
          <w:rFonts w:ascii="Corbel" w:hAnsi="Corbel"/>
          <w:sz w:val="24"/>
          <w:szCs w:val="24"/>
        </w:rPr>
        <w:t xml:space="preserve"> ekspert w zakresie samorządu terytorialnego, Doradca Miast w Związku Miast Polskich, ekspert Fundacji Miasto, menadżer instytucji publicznych, doświadczony samorządowiec</w:t>
      </w:r>
    </w:p>
    <w:p w14:paraId="0D7DADD8" w14:textId="1B3B4BA8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Wiesława Kwiatkowska</w:t>
      </w:r>
      <w:r w:rsidRPr="002C0E65">
        <w:rPr>
          <w:rFonts w:ascii="Corbel" w:hAnsi="Corbel"/>
          <w:sz w:val="24"/>
          <w:szCs w:val="24"/>
        </w:rPr>
        <w:t xml:space="preserve"> –</w:t>
      </w:r>
      <w:r w:rsidR="002C0E65" w:rsidRPr="002C0E65">
        <w:rPr>
          <w:rFonts w:ascii="Corbel" w:hAnsi="Corbel"/>
          <w:sz w:val="24"/>
          <w:szCs w:val="24"/>
        </w:rPr>
        <w:t xml:space="preserve"> ekspert samorządowy, Doradca Miast w Związku Miast Polskich, ekspert Fundacji Miasto, specjalista zarządzania projektami i ryzykiem, doświadczony samorządowiec</w:t>
      </w:r>
    </w:p>
    <w:p w14:paraId="1688E87E" w14:textId="44CC771F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Adam Mikołajczyk</w:t>
      </w:r>
      <w:r w:rsidRPr="002C0E65">
        <w:rPr>
          <w:rFonts w:ascii="Corbel" w:hAnsi="Corbel"/>
          <w:sz w:val="24"/>
          <w:szCs w:val="24"/>
        </w:rPr>
        <w:t xml:space="preserve"> – </w:t>
      </w:r>
      <w:r w:rsidR="002C0E65" w:rsidRPr="002C0E65">
        <w:rPr>
          <w:rFonts w:ascii="Corbel" w:hAnsi="Corbel"/>
          <w:sz w:val="24"/>
          <w:szCs w:val="24"/>
        </w:rPr>
        <w:t xml:space="preserve">ekspert samorządowy, doradca Miast w Związku Miast Polskich, Kierownik ds. zrównoważonego marketingu, turystyki i innowacji w Fundacji Miasto, międzynarodowy ekspert ds. marketingu terytorialnego, dziennikarz. </w:t>
      </w:r>
    </w:p>
    <w:p w14:paraId="368487DB" w14:textId="698A2D1F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lastRenderedPageBreak/>
        <w:t>Dr Jarosław Górski</w:t>
      </w:r>
      <w:r w:rsidRPr="002C0E65">
        <w:rPr>
          <w:rFonts w:ascii="Corbel" w:hAnsi="Corbel"/>
          <w:sz w:val="24"/>
          <w:szCs w:val="24"/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>–</w:t>
      </w:r>
      <w:r w:rsidRPr="002C0E65">
        <w:rPr>
          <w:rFonts w:ascii="Corbel" w:hAnsi="Corbel"/>
          <w:sz w:val="24"/>
          <w:szCs w:val="24"/>
        </w:rPr>
        <w:t xml:space="preserve"> </w:t>
      </w:r>
      <w:r w:rsidR="002C0E65" w:rsidRPr="002C0E65">
        <w:rPr>
          <w:rFonts w:ascii="Corbel" w:hAnsi="Corbel"/>
          <w:sz w:val="24"/>
          <w:szCs w:val="24"/>
        </w:rPr>
        <w:t xml:space="preserve">ekspert samorządowy, doradca sektorowy Miast w Związku Miast Polskich, ekspert Fundacji Miasto, Doktor nauk ekonomicznych i magister zarządzania, trener EY </w:t>
      </w:r>
      <w:proofErr w:type="spellStart"/>
      <w:r w:rsidR="002C0E65" w:rsidRPr="002C0E65">
        <w:rPr>
          <w:rFonts w:ascii="Corbel" w:hAnsi="Corbel"/>
          <w:sz w:val="24"/>
          <w:szCs w:val="24"/>
        </w:rPr>
        <w:t>Academy</w:t>
      </w:r>
      <w:proofErr w:type="spellEnd"/>
      <w:r w:rsidR="002C0E65" w:rsidRPr="002C0E65">
        <w:rPr>
          <w:rFonts w:ascii="Corbel" w:hAnsi="Corbel"/>
          <w:sz w:val="24"/>
          <w:szCs w:val="24"/>
        </w:rPr>
        <w:t xml:space="preserve"> of Business. Doświadczony praktyk z silnym zapleczem akademickim,</w:t>
      </w:r>
    </w:p>
    <w:p w14:paraId="1C1E8DA3" w14:textId="0691C2C4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 xml:space="preserve">Dr Daniel </w:t>
      </w:r>
      <w:proofErr w:type="spellStart"/>
      <w:r w:rsidRPr="002C0E65">
        <w:rPr>
          <w:rFonts w:ascii="Corbel" w:hAnsi="Corbel"/>
          <w:b/>
          <w:bCs/>
          <w:sz w:val="24"/>
          <w:szCs w:val="24"/>
        </w:rPr>
        <w:t>Budzeń</w:t>
      </w:r>
      <w:proofErr w:type="spellEnd"/>
      <w:r w:rsidRPr="002C0E65">
        <w:rPr>
          <w:rFonts w:ascii="Corbel" w:hAnsi="Corbel"/>
          <w:sz w:val="24"/>
          <w:szCs w:val="24"/>
        </w:rPr>
        <w:t xml:space="preserve"> – </w:t>
      </w:r>
      <w:r w:rsidR="002C0E65" w:rsidRPr="002C0E65">
        <w:rPr>
          <w:rFonts w:ascii="Corbel" w:hAnsi="Corbel"/>
          <w:sz w:val="24"/>
          <w:szCs w:val="24"/>
        </w:rPr>
        <w:t>ekspert samorządowy, doradca strategiczny w Miast w Związku Miast Polskich, Kierownik ds. Analiz Finansowych Fundacji miasto, Doktor nauk społecznych w</w:t>
      </w:r>
      <w:r w:rsidR="00E94F0B">
        <w:rPr>
          <w:rFonts w:ascii="Corbel" w:hAnsi="Corbel"/>
          <w:sz w:val="24"/>
          <w:szCs w:val="24"/>
        </w:rPr>
        <w:t> </w:t>
      </w:r>
      <w:r w:rsidR="002C0E65" w:rsidRPr="002C0E65">
        <w:rPr>
          <w:rFonts w:ascii="Corbel" w:hAnsi="Corbel"/>
          <w:sz w:val="24"/>
          <w:szCs w:val="24"/>
        </w:rPr>
        <w:t>specjalności finanse publiczne, wykładowca, doświadczony samorządowiec – skarbnik miasta,</w:t>
      </w:r>
    </w:p>
    <w:p w14:paraId="0A9C9EA0" w14:textId="392BB361" w:rsidR="00C30B74" w:rsidRP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Dr Andrzej Sobczyk</w:t>
      </w:r>
      <w:r w:rsidRPr="002C0E65">
        <w:rPr>
          <w:rFonts w:ascii="Corbel" w:hAnsi="Corbel"/>
          <w:sz w:val="24"/>
          <w:szCs w:val="24"/>
        </w:rPr>
        <w:t xml:space="preserve"> – </w:t>
      </w:r>
      <w:r w:rsidR="002C0E65" w:rsidRPr="002C0E65">
        <w:rPr>
          <w:rFonts w:ascii="Corbel" w:hAnsi="Corbel"/>
          <w:sz w:val="24"/>
          <w:szCs w:val="24"/>
        </w:rPr>
        <w:t>ekspert samorządowy, doradca sektorowy w Miast w Związku Miast Polskich, ekspert Fundacji Miasto, wykładowca w Katedrze Analizy Systemowej i Finansów ZUT w Szczecinie, specjalizuje się w analizie ekonomicznej, planowaniu strategicznym i</w:t>
      </w:r>
      <w:r w:rsidR="00E94F0B">
        <w:rPr>
          <w:rFonts w:ascii="Corbel" w:hAnsi="Corbel"/>
          <w:sz w:val="24"/>
          <w:szCs w:val="24"/>
        </w:rPr>
        <w:t> </w:t>
      </w:r>
      <w:r w:rsidR="002C0E65" w:rsidRPr="002C0E65">
        <w:rPr>
          <w:rFonts w:ascii="Corbel" w:hAnsi="Corbel"/>
          <w:sz w:val="24"/>
          <w:szCs w:val="24"/>
        </w:rPr>
        <w:t>gospodarczym.</w:t>
      </w:r>
    </w:p>
    <w:p w14:paraId="464C8DF7" w14:textId="39DFFDC5" w:rsidR="002C0E65" w:rsidRDefault="00C30B74" w:rsidP="002C0E65">
      <w:pPr>
        <w:rPr>
          <w:rFonts w:ascii="Corbel" w:hAnsi="Corbel"/>
          <w:sz w:val="24"/>
          <w:szCs w:val="24"/>
        </w:rPr>
      </w:pPr>
      <w:r w:rsidRPr="002C0E65">
        <w:rPr>
          <w:rFonts w:ascii="Corbel" w:hAnsi="Corbel"/>
          <w:b/>
          <w:bCs/>
          <w:sz w:val="24"/>
          <w:szCs w:val="24"/>
        </w:rPr>
        <w:t>Jakub Jackowski</w:t>
      </w:r>
      <w:r w:rsidRPr="002C0E65">
        <w:rPr>
          <w:rFonts w:ascii="Corbel" w:hAnsi="Corbel"/>
          <w:sz w:val="24"/>
          <w:szCs w:val="24"/>
        </w:rPr>
        <w:t xml:space="preserve"> - </w:t>
      </w:r>
      <w:r w:rsidR="002C0E65" w:rsidRPr="002C0E65">
        <w:rPr>
          <w:rFonts w:ascii="Corbel" w:hAnsi="Corbel"/>
          <w:sz w:val="24"/>
          <w:szCs w:val="24"/>
        </w:rPr>
        <w:t>ekspert samorządowy, doradca Miast w Związku Miast Polskich, ekspert Fundacji Miasto, specjalista ds. strategii i rozwoju lokalnego, analityk danych, samorządowiec.</w:t>
      </w:r>
    </w:p>
    <w:p w14:paraId="3E242147" w14:textId="77777777" w:rsidR="00E94F0B" w:rsidRDefault="00E94F0B" w:rsidP="002C0E65">
      <w:pPr>
        <w:rPr>
          <w:rFonts w:ascii="Corbel" w:hAnsi="Corbel"/>
          <w:sz w:val="24"/>
          <w:szCs w:val="24"/>
        </w:rPr>
      </w:pPr>
    </w:p>
    <w:p w14:paraId="5667D147" w14:textId="600DE8E8" w:rsidR="002C0E65" w:rsidRPr="002C0E65" w:rsidRDefault="002C0E65" w:rsidP="002C0E6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Z uwagi na powołanie wysokospecjalistycznego </w:t>
      </w:r>
      <w:r w:rsidR="00E94F0B">
        <w:rPr>
          <w:rFonts w:ascii="Corbel" w:hAnsi="Corbel"/>
          <w:sz w:val="24"/>
          <w:szCs w:val="24"/>
        </w:rPr>
        <w:t xml:space="preserve">i wieloosobowego </w:t>
      </w:r>
      <w:r>
        <w:rPr>
          <w:rFonts w:ascii="Corbel" w:hAnsi="Corbel"/>
          <w:sz w:val="24"/>
          <w:szCs w:val="24"/>
        </w:rPr>
        <w:t>zespołu projektowego na</w:t>
      </w:r>
      <w:r w:rsidR="00E94F0B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spotkani</w:t>
      </w:r>
      <w:r w:rsidR="005C0267">
        <w:rPr>
          <w:rFonts w:ascii="Corbel" w:hAnsi="Corbel"/>
          <w:sz w:val="24"/>
          <w:szCs w:val="24"/>
        </w:rPr>
        <w:t>ach</w:t>
      </w:r>
      <w:r w:rsidR="007C387C">
        <w:rPr>
          <w:rFonts w:ascii="Corbel" w:hAnsi="Corbel"/>
          <w:sz w:val="24"/>
          <w:szCs w:val="24"/>
        </w:rPr>
        <w:t>-warsztatach</w:t>
      </w:r>
      <w:r>
        <w:rPr>
          <w:rFonts w:ascii="Corbel" w:hAnsi="Corbel"/>
          <w:sz w:val="24"/>
          <w:szCs w:val="24"/>
        </w:rPr>
        <w:t xml:space="preserve"> będą obecne min. </w:t>
      </w:r>
      <w:r w:rsidR="00E94F0B">
        <w:rPr>
          <w:rFonts w:ascii="Corbel" w:hAnsi="Corbel"/>
          <w:sz w:val="24"/>
          <w:szCs w:val="24"/>
        </w:rPr>
        <w:t>d</w:t>
      </w:r>
      <w:r>
        <w:rPr>
          <w:rFonts w:ascii="Corbel" w:hAnsi="Corbel"/>
          <w:sz w:val="24"/>
          <w:szCs w:val="24"/>
        </w:rPr>
        <w:t xml:space="preserve">wie osoby z powyższego składu. W przypadkach losowych Wykonawca będzie </w:t>
      </w:r>
      <w:r w:rsidR="00E94F0B">
        <w:rPr>
          <w:rFonts w:ascii="Corbel" w:hAnsi="Corbel"/>
          <w:sz w:val="24"/>
          <w:szCs w:val="24"/>
        </w:rPr>
        <w:t>zapewniał</w:t>
      </w:r>
      <w:r>
        <w:rPr>
          <w:rFonts w:ascii="Corbel" w:hAnsi="Corbel"/>
          <w:sz w:val="24"/>
          <w:szCs w:val="24"/>
        </w:rPr>
        <w:t xml:space="preserve"> </w:t>
      </w:r>
      <w:r w:rsidR="00240C8B">
        <w:rPr>
          <w:rFonts w:ascii="Corbel" w:hAnsi="Corbel"/>
          <w:sz w:val="24"/>
          <w:szCs w:val="24"/>
        </w:rPr>
        <w:t xml:space="preserve">łączenie </w:t>
      </w:r>
      <w:r>
        <w:rPr>
          <w:rFonts w:ascii="Corbel" w:hAnsi="Corbel"/>
          <w:sz w:val="24"/>
          <w:szCs w:val="24"/>
        </w:rPr>
        <w:t>on-line</w:t>
      </w:r>
      <w:r w:rsidR="00E94F0B">
        <w:rPr>
          <w:rFonts w:ascii="Corbel" w:hAnsi="Corbel"/>
          <w:sz w:val="24"/>
          <w:szCs w:val="24"/>
        </w:rPr>
        <w:t xml:space="preserve"> z ekspertem.</w:t>
      </w:r>
    </w:p>
    <w:p w14:paraId="197D8E24" w14:textId="01EF10E1" w:rsidR="00C30B74" w:rsidRDefault="00C30B74" w:rsidP="002C0E65">
      <w:pPr>
        <w:widowControl w:val="0"/>
        <w:spacing w:line="240" w:lineRule="auto"/>
        <w:ind w:left="108" w:hanging="108"/>
      </w:pPr>
    </w:p>
    <w:p w14:paraId="7AFB9636" w14:textId="77777777" w:rsidR="00C30B74" w:rsidRDefault="00C30B74" w:rsidP="002C0E65">
      <w:pPr>
        <w:widowControl w:val="0"/>
        <w:spacing w:line="240" w:lineRule="auto"/>
        <w:ind w:left="108" w:hanging="108"/>
      </w:pPr>
    </w:p>
    <w:p w14:paraId="5AB9DABD" w14:textId="77777777" w:rsidR="00005E12" w:rsidRDefault="00005E12" w:rsidP="002C0E65">
      <w:pPr>
        <w:widowControl w:val="0"/>
        <w:spacing w:line="240" w:lineRule="auto"/>
      </w:pPr>
    </w:p>
    <w:p w14:paraId="62E949E1" w14:textId="77777777" w:rsidR="00005E12" w:rsidRDefault="00005E12" w:rsidP="002C0E65">
      <w:pPr>
        <w:widowControl w:val="0"/>
        <w:spacing w:line="240" w:lineRule="auto"/>
      </w:pPr>
    </w:p>
    <w:tbl>
      <w:tblPr>
        <w:tblStyle w:val="NormalTable0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51"/>
        <w:gridCol w:w="4521"/>
      </w:tblGrid>
      <w:tr w:rsidR="00005E12" w14:paraId="1DCA1206" w14:textId="77777777">
        <w:trPr>
          <w:trHeight w:val="2521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2245" w14:textId="5A7CD4EA" w:rsidR="00005E12" w:rsidRDefault="00005E12">
            <w:pPr>
              <w:jc w:val="right"/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6943" w14:textId="7D44D0A0" w:rsidR="00005E12" w:rsidRDefault="00005E12">
            <w:pPr>
              <w:spacing w:after="0" w:line="240" w:lineRule="auto"/>
              <w:jc w:val="both"/>
            </w:pPr>
          </w:p>
        </w:tc>
      </w:tr>
    </w:tbl>
    <w:p w14:paraId="6C222C1F" w14:textId="77777777" w:rsidR="00005E12" w:rsidRDefault="00005E12">
      <w:pPr>
        <w:widowControl w:val="0"/>
        <w:spacing w:line="240" w:lineRule="auto"/>
        <w:ind w:left="108" w:hanging="108"/>
      </w:pPr>
    </w:p>
    <w:p w14:paraId="76038716" w14:textId="77777777" w:rsidR="00005E12" w:rsidRDefault="00005E12"/>
    <w:p w14:paraId="00625181" w14:textId="77777777" w:rsidR="00005E12" w:rsidRDefault="00005E12"/>
    <w:p w14:paraId="1640A44C" w14:textId="77777777" w:rsidR="00C30B74" w:rsidRDefault="00C30B74">
      <w:pPr>
        <w:rPr>
          <w:rStyle w:val="Brak"/>
          <w:rFonts w:ascii="Corbel Light" w:eastAsia="Corbel Light" w:hAnsi="Corbel Light" w:cs="Corbel Light"/>
          <w:sz w:val="24"/>
          <w:szCs w:val="24"/>
        </w:rPr>
      </w:pPr>
    </w:p>
    <w:p w14:paraId="2730EB79" w14:textId="77777777" w:rsidR="00C30B74" w:rsidRDefault="00C30B74">
      <w:pPr>
        <w:rPr>
          <w:rStyle w:val="Brak"/>
          <w:rFonts w:ascii="Corbel Light" w:eastAsia="Corbel Light" w:hAnsi="Corbel Light" w:cs="Corbel Light"/>
          <w:sz w:val="24"/>
          <w:szCs w:val="24"/>
        </w:rPr>
      </w:pPr>
    </w:p>
    <w:p w14:paraId="03B25FAD" w14:textId="77777777" w:rsidR="00C30B74" w:rsidRDefault="00C30B74">
      <w:pPr>
        <w:rPr>
          <w:rStyle w:val="Brak"/>
          <w:rFonts w:ascii="Corbel Light" w:eastAsia="Corbel Light" w:hAnsi="Corbel Light" w:cs="Corbel Light"/>
          <w:sz w:val="24"/>
          <w:szCs w:val="24"/>
        </w:rPr>
      </w:pPr>
    </w:p>
    <w:p w14:paraId="08D45D51" w14:textId="45502B3F" w:rsidR="00005E12" w:rsidRDefault="00C30B74">
      <w:pPr>
        <w:rPr>
          <w:rStyle w:val="Brak"/>
          <w:rFonts w:ascii="Corbel Light" w:eastAsia="Corbel Light" w:hAnsi="Corbel Light" w:cs="Corbel Light"/>
          <w:sz w:val="24"/>
          <w:szCs w:val="24"/>
        </w:rPr>
      </w:pPr>
      <w:r>
        <w:rPr>
          <w:rStyle w:val="Brak"/>
          <w:rFonts w:ascii="Corbel Light" w:eastAsia="Corbel Light" w:hAnsi="Corbel Light" w:cs="Corbel Light"/>
          <w:sz w:val="24"/>
          <w:szCs w:val="24"/>
        </w:rPr>
        <w:t>Proces przygotowania projektu Strategii Rozwoju Gminy Konstancin Jeziorna 2040+ będzie przebiegał w następujący sposób</w:t>
      </w:r>
      <w:r>
        <w:rPr>
          <w:rStyle w:val="Brak"/>
          <w:rFonts w:ascii="Corbel Light" w:eastAsia="Corbel Light" w:hAnsi="Corbel Light" w:cs="Corbel Light"/>
          <w:sz w:val="24"/>
          <w:szCs w:val="24"/>
          <w:lang w:val="es-ES_tradnl"/>
        </w:rPr>
        <w:t>:</w:t>
      </w:r>
    </w:p>
    <w:p w14:paraId="60056D45" w14:textId="70A8736E" w:rsidR="00005E12" w:rsidRDefault="00005E12">
      <w:pPr>
        <w:rPr>
          <w:rStyle w:val="Brak"/>
          <w:rFonts w:ascii="Corbel Light" w:eastAsia="Corbel Light" w:hAnsi="Corbel Light" w:cs="Corbel Light"/>
          <w:sz w:val="24"/>
          <w:szCs w:val="24"/>
        </w:rPr>
      </w:pPr>
    </w:p>
    <w:tbl>
      <w:tblPr>
        <w:tblStyle w:val="NormalTable0"/>
        <w:tblW w:w="9046" w:type="dxa"/>
        <w:tblInd w:w="21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3"/>
        <w:gridCol w:w="3943"/>
      </w:tblGrid>
      <w:tr w:rsidR="00005E12" w14:paraId="52FDBF4E" w14:textId="77777777" w:rsidTr="1A146D5C">
        <w:trPr>
          <w:trHeight w:val="1740"/>
        </w:trPr>
        <w:tc>
          <w:tcPr>
            <w:tcW w:w="90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C749" w14:textId="77777777" w:rsidR="00005E12" w:rsidRDefault="00005E12">
            <w:pPr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color w:val="FFFFFF"/>
                <w:kern w:val="0"/>
                <w:sz w:val="28"/>
                <w:szCs w:val="28"/>
                <w:u w:color="FFFFFF"/>
              </w:rPr>
            </w:pPr>
          </w:p>
          <w:p w14:paraId="1C130AF2" w14:textId="2F232561" w:rsidR="00005E12" w:rsidRDefault="004360E2">
            <w:pPr>
              <w:spacing w:after="0" w:line="240" w:lineRule="auto"/>
              <w:jc w:val="center"/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</w:rPr>
            </w:pPr>
            <w:r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</w:rPr>
              <w:t>HARMONOGRAM I ZAKRES RZECZOWY W ZAKRESIE O</w:t>
            </w:r>
            <w:r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  <w:lang w:val="de-DE"/>
              </w:rPr>
              <w:t>PRACOWANI</w:t>
            </w:r>
            <w:r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</w:rPr>
              <w:t>A</w:t>
            </w:r>
            <w:r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  <w:lang w:val="de-DE"/>
              </w:rPr>
              <w:t xml:space="preserve"> STRATEGII ROZWOJU</w:t>
            </w:r>
            <w:r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  <w:lang w:val="fr-FR"/>
              </w:rPr>
              <w:t xml:space="preserve"> </w:t>
            </w:r>
            <w:r w:rsidR="0078301F"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</w:rPr>
              <w:t>GMINY</w:t>
            </w:r>
          </w:p>
          <w:p w14:paraId="2197AE12" w14:textId="7CF52569" w:rsidR="00005E12" w:rsidRDefault="00C30B74">
            <w:pPr>
              <w:spacing w:after="0" w:line="240" w:lineRule="auto"/>
              <w:jc w:val="center"/>
            </w:pPr>
            <w:r>
              <w:rPr>
                <w:rStyle w:val="Brak"/>
                <w:rFonts w:ascii="Aptos" w:eastAsia="Aptos" w:hAnsi="Aptos" w:cs="Aptos"/>
                <w:b/>
                <w:bCs/>
                <w:color w:val="050505"/>
                <w:kern w:val="0"/>
                <w:sz w:val="28"/>
                <w:szCs w:val="28"/>
                <w:u w:color="FFFFFF"/>
                <w:lang w:val="de-DE"/>
              </w:rPr>
              <w:t>KONSTANCIN JEZIORNA 2040+</w:t>
            </w:r>
          </w:p>
        </w:tc>
      </w:tr>
      <w:tr w:rsidR="00005E12" w14:paraId="6FB7F72E" w14:textId="77777777" w:rsidTr="1A146D5C">
        <w:trPr>
          <w:trHeight w:val="2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FA36" w14:textId="028BBD16" w:rsidR="00005E12" w:rsidRDefault="00C30B74">
            <w:pPr>
              <w:spacing w:after="0" w:line="240" w:lineRule="auto"/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  <w:sz w:val="20"/>
                <w:szCs w:val="20"/>
                <w:lang w:val="de-DE"/>
              </w:rPr>
              <w:t>ZADANIA WYKONAWCY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D285" w14:textId="01412CA4" w:rsidR="00005E12" w:rsidRDefault="00C30B74">
            <w:pPr>
              <w:spacing w:after="0" w:line="240" w:lineRule="auto"/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  <w:sz w:val="20"/>
                <w:szCs w:val="20"/>
                <w:lang w:val="de-DE"/>
              </w:rPr>
              <w:t>DANE SZCZEGÓŁOWE</w:t>
            </w:r>
          </w:p>
        </w:tc>
      </w:tr>
      <w:tr w:rsidR="00005E12" w14:paraId="607366C0" w14:textId="77777777" w:rsidTr="1A146D5C">
        <w:trPr>
          <w:trHeight w:val="944"/>
        </w:trPr>
        <w:tc>
          <w:tcPr>
            <w:tcW w:w="90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88C2" w14:textId="6D08E1D3" w:rsidR="00005E12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>ETAP I</w:t>
            </w:r>
          </w:p>
          <w:p w14:paraId="2BBD3C63" w14:textId="4D099424" w:rsidR="00005E12" w:rsidRDefault="00005E12">
            <w:pPr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</w:p>
          <w:p w14:paraId="15C2779C" w14:textId="78D92F69" w:rsidR="00005E12" w:rsidRDefault="004360E2">
            <w:pPr>
              <w:spacing w:after="0" w:line="240" w:lineRule="auto"/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>Termin realizacji: 3</w:t>
            </w:r>
            <w:r w:rsidR="00DC209A"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>0 kwietnia 2025</w:t>
            </w:r>
          </w:p>
        </w:tc>
      </w:tr>
      <w:tr w:rsidR="00005E12" w14:paraId="5DE476B6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752D" w14:textId="6ABE9D6B" w:rsidR="00DC209A" w:rsidRPr="0069167C" w:rsidRDefault="00DC209A" w:rsidP="00DC209A">
            <w:r>
              <w:t>P</w:t>
            </w:r>
            <w:r w:rsidRPr="0069167C">
              <w:t>rzygotowanie</w:t>
            </w:r>
            <w:r w:rsidR="00C30B74">
              <w:t xml:space="preserve"> </w:t>
            </w:r>
            <w:r w:rsidRPr="0069167C">
              <w:t>Koncepcji przebiegu prac nad sporządzeniem Strategii rozwoju gminy Konstancin- Jeziorna 2040+ i dokumentów towarzyszących</w:t>
            </w:r>
            <w:r w:rsidR="00C06853">
              <w:t>.</w:t>
            </w:r>
          </w:p>
          <w:p w14:paraId="4639ADBD" w14:textId="78D483C1" w:rsidR="00005E12" w:rsidRDefault="00005E12">
            <w:pPr>
              <w:spacing w:after="0" w:line="240" w:lineRule="auto"/>
            </w:pP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B0B45" w14:textId="14A8AE4D" w:rsidR="00005E12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15 listopada 2024</w:t>
            </w:r>
          </w:p>
          <w:p w14:paraId="617C2736" w14:textId="77777777" w:rsidR="00005E12" w:rsidRDefault="00005E12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245BC9A0" w14:textId="074B9DB3" w:rsidR="00DC209A" w:rsidRPr="00DC209A" w:rsidRDefault="00DC209A" w:rsidP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Produkt: </w:t>
            </w:r>
            <w:r w:rsidRP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Koncepcja przebiegu prac wraz z harmonogramem w związku z realizacją projektu Strategii Rozwoju Gminy Konstancin Jeziorna </w:t>
            </w:r>
          </w:p>
          <w:p w14:paraId="0310279B" w14:textId="77777777" w:rsidR="00005E12" w:rsidRDefault="00DC209A" w:rsidP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 w:rsidRP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2040+</w:t>
            </w:r>
          </w:p>
          <w:p w14:paraId="13080123" w14:textId="77777777" w:rsidR="00DC209A" w:rsidRDefault="00DC209A" w:rsidP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72F937F4" w14:textId="6D62D70F" w:rsidR="00DC209A" w:rsidRDefault="00DC209A" w:rsidP="00DC209A">
            <w:pPr>
              <w:spacing w:after="0" w:line="240" w:lineRule="auto"/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Forma: dokument w formie pd</w:t>
            </w:r>
            <w:r w:rsidR="00BC7E65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f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podpisany przez Zamawiającego i Wykonawcę</w:t>
            </w:r>
          </w:p>
        </w:tc>
      </w:tr>
      <w:tr w:rsidR="00DC209A" w14:paraId="1CBD9A4E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BE52" w14:textId="77777777" w:rsidR="00DC209A" w:rsidRDefault="00DC209A" w:rsidP="00DC209A">
            <w:r>
              <w:t>Przeprowadzenie szkolenia dla interesariuszy wg scenariusza: wystąpienie przedstawicieli Zamawiającego, przedstawienie Zespołu Wykonawcy, omówienie elementów strategii oraz sesja pytań i odpowiedzi.</w:t>
            </w:r>
          </w:p>
          <w:p w14:paraId="7DFD6781" w14:textId="76F02399" w:rsidR="00DC209A" w:rsidRDefault="00DC209A" w:rsidP="00DC209A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C06853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E4E0" w14:textId="739C2292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19 listopada 2024, g. 17.30</w:t>
            </w:r>
          </w:p>
          <w:p w14:paraId="4C4A8E10" w14:textId="7777777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7D78C229" w14:textId="299A4AAE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Produkt: </w:t>
            </w:r>
            <w:r w:rsidR="00C30B74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przeszkolonych </w:t>
            </w:r>
            <w:r w:rsidR="00F04C7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do </w:t>
            </w:r>
            <w:r w:rsidR="00C30B74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100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interesariuszy</w:t>
            </w:r>
          </w:p>
        </w:tc>
      </w:tr>
      <w:tr w:rsidR="00DC209A" w14:paraId="27924E62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2FD3" w14:textId="6DC11463" w:rsidR="00DC209A" w:rsidRDefault="00DC209A" w:rsidP="00DC209A">
            <w:r>
              <w:t>Przekazanie przez Wykonawcę metodyki w zakresie sporządzenia raportu diagnostycznego oraz wykazu danych niezbędnych do przygotowania diagnozy zgodnie z OPZ</w:t>
            </w:r>
            <w:r w:rsidR="00C06853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3845" w14:textId="165C9ED0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C30B74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6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grudnia 2024</w:t>
            </w:r>
          </w:p>
          <w:p w14:paraId="56C6CE52" w14:textId="7777777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B877B4E" w14:textId="79A6F31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metodyka diagnozy, zapotrzebowanie na dane do diagnozy niedostępne w statystyce publicznej oraz</w:t>
            </w:r>
            <w:r w:rsidR="00C30B74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ogólnodostępnych danych publicznych</w:t>
            </w:r>
          </w:p>
        </w:tc>
      </w:tr>
      <w:tr w:rsidR="00DC209A" w14:paraId="6F09ED69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CAA4" w14:textId="34D6ED7E" w:rsidR="00DC209A" w:rsidRDefault="00DC209A" w:rsidP="00DC209A">
            <w:r>
              <w:t>Przekazanie przez Wykonawcę projektu kwestionariusza do badania opinii mieszkańców oraz scenariusza wywiadów pogłębionych.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9C4E" w14:textId="7777777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10 grudnia 2024</w:t>
            </w:r>
          </w:p>
          <w:p w14:paraId="3F3C634C" w14:textId="7777777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5029CF7E" w14:textId="11E1A5DF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kwestionariusz badań ankietowych, scenariusz wywiadów pogłębionych</w:t>
            </w:r>
          </w:p>
        </w:tc>
      </w:tr>
      <w:tr w:rsidR="00C30B74" w14:paraId="1D4638B5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58A08" w14:textId="233803B1" w:rsidR="00C30B74" w:rsidRDefault="00C30B74" w:rsidP="00DC209A">
            <w:r>
              <w:t>Przekazanie przez Wykonawcę linku do anonimowej ankiety celem dokonania badań wśród mieszkańców oraz przeprowadzenie wywiadów pogłębionych (zakładana liczba 15 kluczowych interesariuszy wskazanych przez Zamawiającego)</w:t>
            </w:r>
            <w:r w:rsidR="00C06853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3368" w14:textId="7F8CEAE7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badania ankietowe i wywiady: 7-21 stycznia</w:t>
            </w:r>
          </w:p>
          <w:p w14:paraId="13B5F54A" w14:textId="77777777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304D3710" w14:textId="25904D8E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raport z badań ankietowych mieszkańców oraz wywiadów do 3 lutego</w:t>
            </w:r>
          </w:p>
        </w:tc>
      </w:tr>
      <w:tr w:rsidR="00DC209A" w14:paraId="0267223E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6D3A" w14:textId="5877958F" w:rsidR="00DC209A" w:rsidRDefault="00DC209A" w:rsidP="00DC209A">
            <w:r>
              <w:t xml:space="preserve">Warsztaty diagnostyczne: </w:t>
            </w:r>
            <w:r w:rsidR="00C30B74">
              <w:t xml:space="preserve">przeprowadzenie </w:t>
            </w:r>
            <w:r>
              <w:t>3 warsztat</w:t>
            </w:r>
            <w:r w:rsidR="00C30B74">
              <w:t>ów</w:t>
            </w:r>
            <w:r>
              <w:t xml:space="preserve"> </w:t>
            </w:r>
            <w:r w:rsidR="00C30B74">
              <w:t>diagnostycznych</w:t>
            </w:r>
            <w:r>
              <w:t xml:space="preserve"> w 3 obszarach: społecznym, gospodarczym i środowiskowo-przestrzennym.</w:t>
            </w:r>
          </w:p>
          <w:p w14:paraId="736C02D6" w14:textId="7347FFBB" w:rsidR="00DC209A" w:rsidRDefault="00DC209A" w:rsidP="00DC209A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C06853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A6A6" w14:textId="0664B2FE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17 stycznia 2024 godz. 17-21</w:t>
            </w:r>
          </w:p>
          <w:p w14:paraId="4041401C" w14:textId="7777777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598ACC21" w14:textId="7994517B" w:rsidR="00C30B74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Produkt: </w:t>
            </w:r>
            <w:r w:rsidR="00C30B74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wkład do raportu diagnostycznego</w:t>
            </w:r>
          </w:p>
          <w:p w14:paraId="45324D34" w14:textId="77777777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3D83CCE1" w14:textId="74DA974C" w:rsidR="00DC209A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Liczba: </w:t>
            </w:r>
            <w:r w:rsid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3 grup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y</w:t>
            </w:r>
            <w:r w:rsid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interesariuszy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F04C7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–</w:t>
            </w:r>
            <w:r w:rsid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F04C7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do </w:t>
            </w:r>
            <w:r w:rsid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100 osób</w:t>
            </w:r>
          </w:p>
          <w:p w14:paraId="156B3456" w14:textId="77777777" w:rsidR="00DC209A" w:rsidRDefault="00DC209A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11B5B17F" w14:textId="3727D72D" w:rsidR="00DC209A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Warunki dodatkowe</w:t>
            </w:r>
            <w:r w:rsidR="00DC209A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: do 10 stycznia zostanie przekazany Zamawiającemu scenariusz warsztatów oraz grafika z zaproszeniem</w:t>
            </w:r>
          </w:p>
        </w:tc>
      </w:tr>
      <w:tr w:rsidR="00DC209A" w14:paraId="0FFE344A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3CC5" w14:textId="0AC6A050" w:rsidR="00DC209A" w:rsidRDefault="00DC209A" w:rsidP="00DC209A">
            <w:r>
              <w:t xml:space="preserve">Warsztaty diagnostyczne: </w:t>
            </w:r>
            <w:r w:rsidR="00C30B74">
              <w:t>przeprowadzenie dwóch</w:t>
            </w:r>
            <w:r>
              <w:t xml:space="preserve"> specjalistyczn</w:t>
            </w:r>
            <w:r w:rsidR="00C30B74">
              <w:t>ych</w:t>
            </w:r>
            <w:r>
              <w:t xml:space="preserve"> warsztat</w:t>
            </w:r>
            <w:r w:rsidR="00C30B74">
              <w:t>ów</w:t>
            </w:r>
            <w:r>
              <w:t xml:space="preserve"> diagnostyczn</w:t>
            </w:r>
            <w:r w:rsidR="00C30B74">
              <w:t>ych</w:t>
            </w:r>
            <w:r>
              <w:t xml:space="preserve"> w zakresie marki i produktu turystycznego</w:t>
            </w:r>
            <w:r w:rsidR="00C06853">
              <w:t>.</w:t>
            </w:r>
          </w:p>
          <w:p w14:paraId="533D071A" w14:textId="2BB4AE18" w:rsidR="00DC209A" w:rsidRDefault="00DC209A" w:rsidP="00DC209A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C06853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F360" w14:textId="697FFAB2" w:rsidR="00DC209A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21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lutego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2025</w:t>
            </w:r>
          </w:p>
          <w:p w14:paraId="2EFB5386" w14:textId="77777777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5F411CB" w14:textId="1761C8B9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wkład do raportu diagnostycznego</w:t>
            </w:r>
          </w:p>
          <w:p w14:paraId="75DA565E" w14:textId="77777777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26171AD4" w14:textId="3F422974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Liczba: 100 interesariuszy (liderzy, przedsiębiorcy, urzędnicy itd.)</w:t>
            </w:r>
          </w:p>
          <w:p w14:paraId="5BECABED" w14:textId="77777777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67465380" w14:textId="43A99920" w:rsidR="00C30B74" w:rsidRDefault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Warunki dodatkowe: do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14 lutego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2025 zostanie przekazany Zamawiającemu scenariusz warsztatów oraz grafika z zaproszeniem</w:t>
            </w:r>
          </w:p>
        </w:tc>
      </w:tr>
      <w:tr w:rsidR="001D39B6" w14:paraId="3AC66EA5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DE2D" w14:textId="0E883241" w:rsidR="001D39B6" w:rsidRPr="0069167C" w:rsidRDefault="001D39B6" w:rsidP="001D39B6">
            <w:r>
              <w:t>P</w:t>
            </w:r>
            <w:r w:rsidRPr="0069167C">
              <w:t>rzeprowadzeni</w:t>
            </w:r>
            <w:r>
              <w:t>e</w:t>
            </w:r>
            <w:r w:rsidRPr="0069167C">
              <w:t xml:space="preserve"> ewaluacji ex post Strategii rozwoju gminy Konstancin-Jeziorna do 2020 roku</w:t>
            </w:r>
            <w:r w:rsidR="00C06853">
              <w:t>.</w:t>
            </w:r>
          </w:p>
          <w:p w14:paraId="1ECCB093" w14:textId="5EC0C523" w:rsidR="001D39B6" w:rsidRDefault="001D39B6" w:rsidP="00DC209A"/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D3BB" w14:textId="77777777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28 lutego 2025</w:t>
            </w:r>
          </w:p>
          <w:p w14:paraId="6394D49E" w14:textId="77777777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124E03F7" w14:textId="77777777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raport z ewaluacji</w:t>
            </w:r>
          </w:p>
          <w:p w14:paraId="76B4531A" w14:textId="77777777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2D9EA902" w14:textId="514F572B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Warunki dodatkowe: zaproszenie Wykonawcy na sesję w celu prezentacji wyników raportu min. 3 tygodnie przed terminem sesji</w:t>
            </w:r>
          </w:p>
        </w:tc>
      </w:tr>
      <w:tr w:rsidR="001D39B6" w14:paraId="326DDC3D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7C18" w14:textId="0CDBD032" w:rsidR="001D39B6" w:rsidRDefault="001D39B6" w:rsidP="001D39B6">
            <w:r>
              <w:t xml:space="preserve">Warsztaty diagnostyczne: model struktury funkcjonalno-przestrzennej oraz obszary strategicznej interwencji. 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6C0D" w14:textId="34791E20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10-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15 marzec 2025 (spotkanie on-line z włodarzami oraz ekspertami w zakresie zagospodarowania przestrzennego)</w:t>
            </w:r>
          </w:p>
          <w:p w14:paraId="67B22D6D" w14:textId="77777777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12FA968A" w14:textId="5AA4AAEE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Warunki dodatkowe: Wykonawca prześle scenariusz spotkania do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5-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10 marca 2025</w:t>
            </w:r>
          </w:p>
        </w:tc>
      </w:tr>
      <w:tr w:rsidR="00C30B74" w14:paraId="7FCE4675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CE895" w14:textId="2105F59E" w:rsidR="00C30B74" w:rsidRDefault="00C30B74" w:rsidP="00C30B74">
            <w:r>
              <w:t>Warsztaty konsultacyjne: przeprowadzenie 3 warsztatów konsultacyjnych w 3 obszarach: społecznym, gospodarczym i środowiskowo-przestrzennym.</w:t>
            </w:r>
          </w:p>
          <w:p w14:paraId="27AFAC6F" w14:textId="35289EC5" w:rsidR="00C30B74" w:rsidRDefault="00C30B74" w:rsidP="00C30B74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C06853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B5D6" w14:textId="1C6FD282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14-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21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marca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2024 godz. 17-21</w:t>
            </w:r>
          </w:p>
          <w:p w14:paraId="1DF6C5AF" w14:textId="77777777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1F0A967B" w14:textId="25D89465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Produkt: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konsultacja wyników diagnozy i 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wkład do dokumentu strategii.</w:t>
            </w:r>
          </w:p>
          <w:p w14:paraId="11A862E8" w14:textId="18AAD59A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Liczba uczestników: </w:t>
            </w:r>
            <w:r w:rsidR="007C387C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do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100 osób</w:t>
            </w:r>
          </w:p>
          <w:p w14:paraId="743BA03B" w14:textId="77777777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1976DB78" w14:textId="798F0393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Warunki dodatkowe: do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7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marca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2024 zostanie przekazany Zamawiającemu scenariusz warsztatów oraz grafika z zaproszeniem</w:t>
            </w:r>
          </w:p>
        </w:tc>
      </w:tr>
      <w:tr w:rsidR="00C30B74" w14:paraId="480D3BE3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C7EB" w14:textId="69B8641F" w:rsidR="00C30B74" w:rsidRDefault="00C30B74" w:rsidP="00C30B74">
            <w:r>
              <w:t>Warsztaty konsultacyjne: debata oxfordzka z młodzież</w:t>
            </w:r>
            <w:r w:rsidR="00C06853">
              <w:t>ą.</w:t>
            </w:r>
          </w:p>
          <w:p w14:paraId="06279B0B" w14:textId="47DCC392" w:rsidR="00C30B74" w:rsidRDefault="00C30B74" w:rsidP="00C30B74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9E501E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FF1EE" w14:textId="22C524A4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14-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21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marca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2024 godz. 17-19</w:t>
            </w:r>
          </w:p>
          <w:p w14:paraId="57A12FA5" w14:textId="77777777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5DADB444" w14:textId="53805B58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Produkt: materiał </w:t>
            </w:r>
            <w:r w:rsidR="00587ED9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na pot</w:t>
            </w:r>
            <w:r w:rsidR="00A143CC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rzeby wyznaczenia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kierunków rozwoju i działań strategicznych</w:t>
            </w:r>
          </w:p>
          <w:p w14:paraId="6E53925A" w14:textId="5136BBA1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Liczba: </w:t>
            </w:r>
            <w:r w:rsidR="007C387C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uczniowie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szkół średnich</w:t>
            </w:r>
          </w:p>
          <w:p w14:paraId="6BE9810C" w14:textId="77777777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3873A853" w14:textId="17425757" w:rsidR="00C30B74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Warunki dodatkowe: do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14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marca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2024 zostanie przekazany Zamawiającemu scenariusz warsztatów oraz grafika z zaproszeniem</w:t>
            </w:r>
          </w:p>
        </w:tc>
      </w:tr>
      <w:tr w:rsidR="00C30B74" w14:paraId="7AB31BD6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81A8" w14:textId="2C34F8FF" w:rsidR="00C30B74" w:rsidRDefault="00C30B74" w:rsidP="00C30B74">
            <w:r>
              <w:t>Warsztaty konsultacyjne: przeprowadzenie 3 specjalistycznych warsztatów strategicznych w zakresie marki i produktu turystycznego oraz kierunków rozwoju gminy</w:t>
            </w:r>
            <w:r w:rsidR="009E501E">
              <w:t>.</w:t>
            </w:r>
            <w:r>
              <w:t xml:space="preserve"> </w:t>
            </w:r>
          </w:p>
          <w:p w14:paraId="57D23EDA" w14:textId="1266D2DB" w:rsidR="00C30B74" w:rsidRDefault="00C30B74" w:rsidP="00C30B74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9E501E">
              <w:t>.</w:t>
            </w:r>
          </w:p>
          <w:p w14:paraId="752F6E01" w14:textId="785A3C5C" w:rsidR="007C387C" w:rsidRDefault="007C387C" w:rsidP="00C30B74">
            <w:r>
              <w:t>I BLOK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3E7E" w14:textId="762E4577" w:rsidR="00C30B74" w:rsidRPr="002C2FF0" w:rsidRDefault="002C2FF0" w:rsidP="1878E085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Data: </w:t>
            </w:r>
            <w:r w:rsidR="001D39B6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2</w:t>
            </w:r>
            <w:r w:rsidR="007C387C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2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marca +/- 7 dni</w:t>
            </w:r>
          </w:p>
          <w:p w14:paraId="3D553028" w14:textId="3581A156" w:rsidR="00C30B74" w:rsidRPr="002C2FF0" w:rsidRDefault="007C387C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I BLOK do południa</w:t>
            </w:r>
          </w:p>
          <w:p w14:paraId="6A22066D" w14:textId="21B4F21F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Produkt: wkład do dokumentu strategii </w:t>
            </w:r>
          </w:p>
          <w:p w14:paraId="082533D8" w14:textId="2D35475C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Liczba: </w:t>
            </w:r>
            <w:r w:rsidR="007C387C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do 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100 interesariuszy (liderzy, przedsiębiorcy, urzędnicy itd.)</w:t>
            </w:r>
          </w:p>
          <w:p w14:paraId="1642999F" w14:textId="77777777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</w:p>
          <w:p w14:paraId="379C1A8B" w14:textId="4C0E96E2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Warunki dodatkowe: do 2</w:t>
            </w:r>
            <w:r w:rsidR="001D39B6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2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1D39B6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marca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2025 zostanie przekazany Zamawiającemu scenariusz warsztatów oraz grafika z zaproszeniem</w:t>
            </w:r>
          </w:p>
        </w:tc>
      </w:tr>
      <w:tr w:rsidR="00C30B74" w14:paraId="030AAD23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7602" w14:textId="3B9BA8ED" w:rsidR="00C30B74" w:rsidRDefault="00C30B74" w:rsidP="00C30B74">
            <w:r>
              <w:t xml:space="preserve">Warsztaty konsultacyjne: przeprowadzenie </w:t>
            </w:r>
            <w:r w:rsidR="001D39B6">
              <w:t>4</w:t>
            </w:r>
            <w:r>
              <w:t xml:space="preserve"> warsztatów strategicznych w zakresie wizji rozwoju, celów rozwoju, kierunków i rezultatów podejmowanych działań wraz ze wskaźnikami ich osiągnięcia</w:t>
            </w:r>
            <w:r w:rsidR="001D39B6">
              <w:t xml:space="preserve"> oraz systemem realizacji strategii, jej ram finansowych i źródeł finansowania.</w:t>
            </w:r>
          </w:p>
          <w:p w14:paraId="4B995260" w14:textId="59B94679" w:rsidR="00C30B74" w:rsidRDefault="00C30B74" w:rsidP="00C30B74">
            <w:r>
              <w:t xml:space="preserve">Zapewnienie przez Wykonawcę </w:t>
            </w:r>
            <w:r w:rsidR="004C3647">
              <w:t>napojów</w:t>
            </w:r>
            <w:r>
              <w:t xml:space="preserve"> zgodnie z OPZ, materiałów biurowych oraz grafiki (zaproszenia na szkolenie)</w:t>
            </w:r>
            <w:r w:rsidR="009E501E">
              <w:t>.</w:t>
            </w:r>
          </w:p>
          <w:p w14:paraId="64A2C07A" w14:textId="2A25399B" w:rsidR="007C387C" w:rsidRDefault="007C387C" w:rsidP="00C30B74">
            <w:r>
              <w:t>II BLOK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322F" w14:textId="09A575B4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D</w:t>
            </w:r>
            <w:r w:rsidR="002C2FF0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ata: </w:t>
            </w:r>
            <w:r w:rsidR="001D39B6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2</w:t>
            </w:r>
            <w:r w:rsidR="007C387C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2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marca</w:t>
            </w:r>
            <w:r w:rsidR="002C2FF0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+/-7 dni</w:t>
            </w:r>
          </w:p>
          <w:p w14:paraId="7F6AACC6" w14:textId="77777777" w:rsidR="002C2FF0" w:rsidRPr="002C2FF0" w:rsidRDefault="002C2FF0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</w:p>
          <w:p w14:paraId="5258DAB0" w14:textId="461E7077" w:rsidR="00C30B74" w:rsidRPr="002C2FF0" w:rsidRDefault="007C387C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II BLOK po południu</w:t>
            </w:r>
          </w:p>
          <w:p w14:paraId="35CA72D2" w14:textId="77777777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Produkt: wkład do dokumentu strategii </w:t>
            </w:r>
          </w:p>
          <w:p w14:paraId="32A3B6CF" w14:textId="0CAA34CA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Liczba: </w:t>
            </w:r>
            <w:r w:rsidR="007C387C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do 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100 interesariuszy (liderzy, przedsiębiorcy, urzędnicy itd.)</w:t>
            </w:r>
          </w:p>
          <w:p w14:paraId="4DA8F8D7" w14:textId="77777777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</w:p>
          <w:p w14:paraId="52BEF6B0" w14:textId="6D2ED035" w:rsidR="00C30B74" w:rsidRPr="002C2FF0" w:rsidRDefault="00C30B74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Warunki dodatkowe: do 2</w:t>
            </w:r>
            <w:r w:rsidR="001D39B6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2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1D39B6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marca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2025 zostanie przekazany Zamawiającemu scenariusz warsztatów oraz grafika z zaproszeniem</w:t>
            </w:r>
          </w:p>
        </w:tc>
      </w:tr>
      <w:tr w:rsidR="001D39B6" w14:paraId="787254A3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C55F" w14:textId="610E1C74" w:rsidR="001D39B6" w:rsidRDefault="001D39B6" w:rsidP="00C30B74">
            <w:r>
              <w:t xml:space="preserve">Warsztaty konsultacyjne: model struktury funkcjonalno-przestrzennej oraz obszary strategicznej interwencji. 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5795" w14:textId="77777777" w:rsidR="001D39B6" w:rsidRDefault="001D39B6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4 kwiecień 2025 (spotkanie on-line z włodarzami oraz ekspertami w zakresie zagospodarowania przestrzennego)</w:t>
            </w:r>
          </w:p>
          <w:p w14:paraId="04473745" w14:textId="77777777" w:rsidR="001D39B6" w:rsidRDefault="001D39B6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5195BCA1" w14:textId="0ECD1544" w:rsidR="001D39B6" w:rsidRDefault="001D39B6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Warunki dodatkowe: Wykonawca prześle do 24 marca 2025 projekt modelu i OSI</w:t>
            </w:r>
          </w:p>
        </w:tc>
      </w:tr>
      <w:tr w:rsidR="001D39B6" w14:paraId="7C37D572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7E76" w14:textId="6DADBA86" w:rsidR="001D39B6" w:rsidRDefault="001D39B6" w:rsidP="001D39B6">
            <w:r>
              <w:t>Spotkanie konsultacyjne: strategiczna ocena oddziaływania na środowisko</w:t>
            </w:r>
            <w:r w:rsidR="009E501E">
              <w:t>.</w:t>
            </w:r>
            <w:r>
              <w:t xml:space="preserve"> 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BB41" w14:textId="62434573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Data:11 kwiecień 2025 (spotkanie </w:t>
            </w:r>
            <w:r w:rsidR="004C3647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stacjonarne/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on-line z mieszkańcami)</w:t>
            </w:r>
          </w:p>
          <w:p w14:paraId="33C487A7" w14:textId="77777777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610591F" w14:textId="3C6AA1EF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Warunki dodatkowe: Wykonawca prześle do 4 kwietnia 2025 scenariusz spotkania</w:t>
            </w:r>
          </w:p>
        </w:tc>
      </w:tr>
      <w:tr w:rsidR="001D39B6" w14:paraId="6CA10CB7" w14:textId="77777777" w:rsidTr="1A146D5C">
        <w:trPr>
          <w:trHeight w:val="148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395D" w14:textId="4AE35F8C" w:rsidR="001D39B6" w:rsidRPr="00E94F0B" w:rsidRDefault="001D39B6" w:rsidP="00C30B74">
            <w:pPr>
              <w:rPr>
                <w:color w:val="000000" w:themeColor="text1"/>
              </w:rPr>
            </w:pPr>
            <w:r>
              <w:t xml:space="preserve">Przesłanie raportu diagnostycznego oraz raportu z konsultacji społecznych z etapu konsultacji </w:t>
            </w:r>
            <w:r w:rsidRPr="00E94F0B">
              <w:rPr>
                <w:color w:val="000000" w:themeColor="text1"/>
              </w:rPr>
              <w:t>diagnostycznych i strategicznych.</w:t>
            </w:r>
          </w:p>
          <w:p w14:paraId="122C5DA4" w14:textId="3CD9937A" w:rsidR="001D39B6" w:rsidRDefault="6B18766D" w:rsidP="29E8E5B2">
            <w:pPr>
              <w:rPr>
                <w:color w:val="FF0000"/>
              </w:rPr>
            </w:pPr>
            <w:r w:rsidRPr="00E94F0B">
              <w:rPr>
                <w:color w:val="000000" w:themeColor="text1"/>
              </w:rPr>
              <w:t xml:space="preserve">Przekazanie założeń </w:t>
            </w:r>
            <w:r w:rsidR="3141085A" w:rsidRPr="00E94F0B">
              <w:rPr>
                <w:color w:val="000000" w:themeColor="text1"/>
              </w:rPr>
              <w:t>Strategii rozwoju gminy Konstancin-Jeziorna 2040+</w:t>
            </w:r>
            <w:r w:rsidR="009E501E">
              <w:rPr>
                <w:color w:val="000000" w:themeColor="text1"/>
              </w:rPr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D558" w14:textId="306CF8DF" w:rsidR="001D39B6" w:rsidRDefault="001D39B6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 30 kwiecień 202</w:t>
            </w:r>
            <w:r w:rsidR="007C387C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5</w:t>
            </w:r>
          </w:p>
          <w:p w14:paraId="082D7393" w14:textId="77777777" w:rsidR="001D39B6" w:rsidRDefault="001D39B6" w:rsidP="00C30B74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B112ABA" w14:textId="7DBCE21C" w:rsidR="001D39B6" w:rsidRDefault="001D39B6" w:rsidP="1A146D5C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FF0000"/>
                <w:kern w:val="0"/>
                <w:sz w:val="20"/>
                <w:szCs w:val="20"/>
              </w:rPr>
            </w:pP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Produkt: wersja </w:t>
            </w:r>
            <w:r w:rsidR="62BB6819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pdf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 i </w:t>
            </w:r>
            <w:r w:rsidR="0AAAB41F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edytowalna </w:t>
            </w:r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wersja </w:t>
            </w:r>
            <w:proofErr w:type="spellStart"/>
            <w:r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word</w:t>
            </w:r>
            <w:proofErr w:type="spellEnd"/>
          </w:p>
        </w:tc>
      </w:tr>
      <w:tr w:rsidR="00005E12" w14:paraId="6BA90B51" w14:textId="77777777" w:rsidTr="1A146D5C">
        <w:trPr>
          <w:trHeight w:val="925"/>
        </w:trPr>
        <w:tc>
          <w:tcPr>
            <w:tcW w:w="90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CDCF" w14:textId="3960E7AE" w:rsidR="00005E12" w:rsidRDefault="001D39B6">
            <w:pPr>
              <w:keepNext/>
              <w:pageBreakBefore/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  <w:lang w:val="de-DE"/>
              </w:rPr>
              <w:t>ETAP II</w:t>
            </w:r>
          </w:p>
          <w:p w14:paraId="38D4453B" w14:textId="77777777" w:rsidR="00005E12" w:rsidRDefault="00005E12">
            <w:pPr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</w:p>
          <w:p w14:paraId="238620E7" w14:textId="6BEC0311" w:rsidR="00005E12" w:rsidRDefault="004360E2">
            <w:pPr>
              <w:spacing w:after="0" w:line="240" w:lineRule="auto"/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 xml:space="preserve">Termin realizacji: </w:t>
            </w:r>
            <w:r w:rsidR="001D39B6"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>31 lipca 2025 roku</w:t>
            </w:r>
          </w:p>
        </w:tc>
      </w:tr>
      <w:tr w:rsidR="00005E12" w14:paraId="43A362FE" w14:textId="77777777" w:rsidTr="1A146D5C">
        <w:trPr>
          <w:trHeight w:val="529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1AD4" w14:textId="3E315A76" w:rsidR="00005E12" w:rsidRDefault="001D39B6" w:rsidP="001D39B6">
            <w:r>
              <w:t>Przygotowanie projektu strategii rozwoju</w:t>
            </w:r>
            <w:r w:rsidR="001B2DF9"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DD16" w14:textId="6F6D3134" w:rsidR="001D39B6" w:rsidRDefault="001D39B6" w:rsidP="29E8E5B2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FF0000"/>
                <w:sz w:val="20"/>
                <w:szCs w:val="20"/>
              </w:rPr>
            </w:pPr>
            <w:r w:rsidRPr="6EA1FDA4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Data: </w:t>
            </w:r>
            <w:r w:rsidR="236E5484" w:rsidRPr="6EA1FDA4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dwa miesiące </w:t>
            </w:r>
            <w:r w:rsidR="236E5484" w:rsidRPr="6EA1FDA4">
              <w:rPr>
                <w:rStyle w:val="Brak"/>
                <w:rFonts w:ascii="Aptos" w:eastAsia="Aptos" w:hAnsi="Aptos" w:cs="Aptos"/>
                <w:color w:val="000000" w:themeColor="text1"/>
                <w:sz w:val="20"/>
                <w:szCs w:val="20"/>
              </w:rPr>
              <w:t>od dnia przyjęcia prac ETAPU I przez Zamawiającego - najwcześniej 30 czerwca 2025</w:t>
            </w:r>
            <w:r w:rsidR="00E94F0B" w:rsidRPr="6EA1FDA4">
              <w:rPr>
                <w:rStyle w:val="Brak"/>
                <w:rFonts w:ascii="Aptos" w:eastAsia="Aptos" w:hAnsi="Aptos" w:cs="Aptos"/>
                <w:color w:val="000000" w:themeColor="text1"/>
                <w:sz w:val="20"/>
                <w:szCs w:val="20"/>
              </w:rPr>
              <w:t>, nie później niż 31 lipca 2025</w:t>
            </w:r>
          </w:p>
        </w:tc>
      </w:tr>
      <w:tr w:rsidR="001D39B6" w14:paraId="3C804023" w14:textId="77777777" w:rsidTr="1A146D5C">
        <w:trPr>
          <w:trHeight w:val="529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A582" w14:textId="3DE61145" w:rsidR="001D39B6" w:rsidRDefault="001D39B6" w:rsidP="001D39B6">
            <w:r>
              <w:rPr>
                <w:rFonts w:cs="Calibri"/>
              </w:rPr>
              <w:t>P</w:t>
            </w:r>
            <w:r w:rsidRPr="0069167C">
              <w:rPr>
                <w:rFonts w:cs="Calibri"/>
              </w:rPr>
              <w:t>rzeprowadzenie uprzedniej ewaluacji trafności, przewidywanej skuteczności i efektywności realizacji Strategii</w:t>
            </w:r>
            <w:r w:rsidR="001B2DF9">
              <w:rPr>
                <w:rFonts w:cs="Calibri"/>
              </w:rPr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B4E3" w14:textId="24BE7F08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do ustalenia na początku kwietnia</w:t>
            </w:r>
          </w:p>
          <w:p w14:paraId="1C8223BC" w14:textId="77777777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2DEB71FA" w14:textId="47A1B0C6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Raport ewaluacji</w:t>
            </w:r>
          </w:p>
        </w:tc>
      </w:tr>
      <w:tr w:rsidR="00005E12" w14:paraId="29FD1ADF" w14:textId="77777777" w:rsidTr="1A146D5C">
        <w:trPr>
          <w:trHeight w:val="525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877B" w14:textId="6E1F8B37" w:rsidR="00005E12" w:rsidRDefault="001D39B6" w:rsidP="001B2DF9">
            <w:r w:rsidRPr="001B2DF9">
              <w:rPr>
                <w:rFonts w:cs="Calibri"/>
              </w:rPr>
              <w:t>Sporządzenie prognozy oddziaływania na środowisko wraz z ankietą on-line zapewniającą udział społeczeństwa w strategicznej ocenie oddziaływania na środowisko</w:t>
            </w:r>
            <w:r w:rsidR="001B2DF9">
              <w:rPr>
                <w:rFonts w:cs="Calibri"/>
              </w:rPr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0D16B" w14:textId="77777777" w:rsidR="00005E12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do ustalenia na początku kwietnia</w:t>
            </w:r>
          </w:p>
          <w:p w14:paraId="457CDD02" w14:textId="77777777" w:rsidR="00E94F0B" w:rsidRDefault="00E94F0B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0377129" w14:textId="188846E7" w:rsidR="00E94F0B" w:rsidRDefault="00E94F0B">
            <w:pPr>
              <w:spacing w:after="0" w:line="240" w:lineRule="auto"/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Produktu: OOŚ</w:t>
            </w:r>
          </w:p>
        </w:tc>
      </w:tr>
      <w:tr w:rsidR="001D39B6" w14:paraId="059CA211" w14:textId="77777777" w:rsidTr="1A146D5C">
        <w:trPr>
          <w:trHeight w:val="525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0D065" w14:textId="4B2CBB62" w:rsidR="001D39B6" w:rsidRDefault="001D39B6" w:rsidP="001D39B6">
            <w:r>
              <w:t>O</w:t>
            </w:r>
            <w:r w:rsidRPr="0069167C">
              <w:t>piniowanie i konsultacje społeczne projektu Strategii rozwoju gminy Konstancin-Jeziorna 2040+</w:t>
            </w:r>
            <w:r>
              <w:t xml:space="preserve"> w oparciu o przeprowadzony proces włączenia społecznego</w:t>
            </w:r>
            <w:r w:rsidR="001B2DF9">
              <w:t>.</w:t>
            </w:r>
          </w:p>
          <w:p w14:paraId="3240CEE7" w14:textId="46930445" w:rsidR="001D39B6" w:rsidRPr="00E94F0B" w:rsidRDefault="001D39B6" w:rsidP="00E94F0B">
            <w:pPr>
              <w:rPr>
                <w:rStyle w:val="Brak"/>
              </w:rPr>
            </w:pPr>
            <w:r>
              <w:t>Narzędzia: narzędzia partycypacji społecznej i komunikacji publicznej</w:t>
            </w:r>
            <w:r w:rsidR="005109A9">
              <w:t>.</w:t>
            </w:r>
            <w:r>
              <w:t xml:space="preserve"> Przeprowadzenie procesu konsultacji społecznych z uwzględnieniem potrzeb i technik konsultacji w opar</w:t>
            </w:r>
            <w:r w:rsidRPr="29E8E5B2">
              <w:rPr>
                <w:color w:val="auto"/>
              </w:rPr>
              <w:t>ciu o dedykowane ankiety plus spotkania konsultacyjne stacjonarne</w:t>
            </w:r>
            <w:r w:rsidR="00281635">
              <w:rPr>
                <w:color w:val="auto"/>
              </w:rPr>
              <w:t>.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CE87" w14:textId="233F9669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Data: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do ustalenia na początku kwietnia</w:t>
            </w:r>
          </w:p>
          <w:p w14:paraId="0C9E167A" w14:textId="77777777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49A8EF6" w14:textId="77777777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3B4838C2" w14:textId="36DBB74B" w:rsidR="001D39B6" w:rsidRPr="00E94F0B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  <w:r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Wykonawca przygotuje formularz do zbierania uwag</w:t>
            </w:r>
            <w:r w:rsidR="0BA401BF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, a </w:t>
            </w:r>
            <w:r w:rsidR="005109A9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Z</w:t>
            </w:r>
            <w:r w:rsidR="0BA401BF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amawiający przygotuje miejsca jego dystrybucji</w:t>
            </w:r>
            <w:r w:rsidR="00E94F0B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. Zamawiający odpowiada za logistykę, w tym punkty wyłożenia ankiet papierowych wraz z </w:t>
            </w:r>
            <w:r w:rsidR="00DE2DF6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zabezpieczonymi </w:t>
            </w:r>
            <w:r w:rsidR="00E94F0B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urnami. </w:t>
            </w:r>
            <w:r w:rsidR="00E94F0B" w:rsidRPr="002C2FF0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Wykonawca rekomenduje wyłącznie elektroniczną formę ankietyzacji.</w:t>
            </w:r>
          </w:p>
          <w:p w14:paraId="4D1DEC9C" w14:textId="77777777" w:rsidR="001D39B6" w:rsidRPr="00E94F0B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</w:pPr>
          </w:p>
          <w:p w14:paraId="7B4E4AE8" w14:textId="2F57638E" w:rsidR="001D39B6" w:rsidRDefault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Uwagi dodatkowe: </w:t>
            </w:r>
            <w:r w:rsidRPr="00E94F0B">
              <w:rPr>
                <w:color w:val="000000" w:themeColor="text1"/>
              </w:rPr>
              <w:t xml:space="preserve">Przeprowadzenie procesu konsultacji społecznych z uwzględnieniem </w:t>
            </w:r>
            <w:r w:rsidRPr="001D39B6">
              <w:t>potrzeb i technik konsultacji w oparciu o dedykowane ankiety plus spotkania konsultacyjne stacjonarne</w:t>
            </w:r>
            <w:r w:rsidR="00281635">
              <w:t>.</w:t>
            </w:r>
          </w:p>
        </w:tc>
      </w:tr>
      <w:tr w:rsidR="001D39B6" w14:paraId="73DBDFB1" w14:textId="77777777" w:rsidTr="1A146D5C">
        <w:trPr>
          <w:trHeight w:val="525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62F3" w14:textId="5F969412" w:rsidR="001D39B6" w:rsidRDefault="001D39B6" w:rsidP="001D39B6">
            <w:pPr>
              <w:rPr>
                <w:rFonts w:cs="Calibri"/>
              </w:rPr>
            </w:pPr>
            <w:r>
              <w:rPr>
                <w:rStyle w:val="Brak"/>
                <w:rFonts w:ascii="Aptos" w:eastAsia="Aptos" w:hAnsi="Aptos" w:cs="Aptos"/>
                <w:kern w:val="0"/>
              </w:rPr>
              <w:t>Opis procesu zaangażowania partner</w:t>
            </w:r>
            <w:r w:rsidRPr="29E8E5B2">
              <w:rPr>
                <w:rStyle w:val="Brak"/>
                <w:rFonts w:ascii="Aptos" w:eastAsia="Aptos" w:hAnsi="Aptos" w:cs="Aptos"/>
                <w:kern w:val="0"/>
                <w:lang w:val="es-ES"/>
              </w:rPr>
              <w:t>ó</w:t>
            </w:r>
            <w:r>
              <w:rPr>
                <w:rStyle w:val="Brak"/>
                <w:rFonts w:ascii="Aptos" w:eastAsia="Aptos" w:hAnsi="Aptos" w:cs="Aptos"/>
                <w:kern w:val="0"/>
              </w:rPr>
              <w:t>w społeczno-gospodarczych (partycypacji społecznej)</w:t>
            </w: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E1BF" w14:textId="504F4DFA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do ustalenia w pierwszym tygodniu kwietnia</w:t>
            </w:r>
          </w:p>
          <w:p w14:paraId="5DBD4DD4" w14:textId="77777777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</w:p>
          <w:p w14:paraId="45F8C64A" w14:textId="425F9801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Produkt: Raport z przeprowadzonych prac i konsultacji społecznych</w:t>
            </w:r>
          </w:p>
        </w:tc>
      </w:tr>
      <w:tr w:rsidR="001D39B6" w14:paraId="7B67B96B" w14:textId="77777777" w:rsidTr="1A146D5C">
        <w:trPr>
          <w:trHeight w:val="525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9E75" w14:textId="68155CC5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K</w:t>
            </w:r>
            <w:r w:rsidRP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onsultacj</w:t>
            </w: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a</w:t>
            </w:r>
            <w:r w:rsidRP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projektu dokumentu strategii z podmiotami, wymienionymi w art. 6.3. ustawy o zasadach prowadzenia polityki rozwoju</w:t>
            </w:r>
          </w:p>
          <w:p w14:paraId="329FCB9B" w14:textId="77777777" w:rsidR="001D39B6" w:rsidRDefault="001D39B6" w:rsidP="001D39B6">
            <w:pPr>
              <w:rPr>
                <w:rFonts w:cs="Calibri"/>
              </w:rPr>
            </w:pPr>
          </w:p>
        </w:tc>
        <w:tc>
          <w:tcPr>
            <w:tcW w:w="39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E59F" w14:textId="0CDB815E" w:rsidR="001D39B6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Data: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 do ustalenia w pierwszym tygodniu kwietnia</w:t>
            </w:r>
          </w:p>
          <w:p w14:paraId="650F1794" w14:textId="1543BCB1" w:rsidR="00E94F0B" w:rsidRDefault="001D39B6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Produkt: </w:t>
            </w:r>
            <w:r w:rsidR="00E94F0B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>wzory pism</w:t>
            </w:r>
          </w:p>
          <w:p w14:paraId="3752B7F3" w14:textId="2F005FA2" w:rsidR="001D39B6" w:rsidRDefault="00E94F0B" w:rsidP="001D39B6">
            <w:pPr>
              <w:spacing w:after="0" w:line="240" w:lineRule="auto"/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</w:pPr>
            <w:r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Uwaga: </w:t>
            </w:r>
            <w:r w:rsidR="001D39B6">
              <w:rPr>
                <w:rStyle w:val="Brak"/>
                <w:rFonts w:ascii="Aptos" w:eastAsia="Aptos" w:hAnsi="Aptos" w:cs="Aptos"/>
                <w:kern w:val="0"/>
                <w:sz w:val="20"/>
                <w:szCs w:val="20"/>
              </w:rPr>
              <w:t xml:space="preserve">Wykonawca przygotuje niezbędne wzory pism, w tym </w:t>
            </w:r>
            <w:r w:rsidR="001D39B6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pismo przewodnie do zarządu województwa</w:t>
            </w:r>
            <w:r w:rsidR="296978A8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natomiast Z</w:t>
            </w:r>
            <w:r w:rsidR="296978A8" w:rsidRPr="00E94F0B">
              <w:rPr>
                <w:rStyle w:val="Brak"/>
                <w:rFonts w:ascii="Aptos" w:eastAsia="Aptos" w:hAnsi="Aptos" w:cs="Aptos"/>
                <w:color w:val="000000" w:themeColor="text1"/>
                <w:kern w:val="0"/>
                <w:sz w:val="20"/>
                <w:szCs w:val="20"/>
              </w:rPr>
              <w:t>amawiający dokona przekazania pism zgodnie z zasadami przepływu korespondencji obowiązującymi w urzędzie</w:t>
            </w:r>
            <w:r w:rsidR="296978A8" w:rsidRPr="29E8E5B2">
              <w:rPr>
                <w:rStyle w:val="Brak"/>
                <w:rFonts w:ascii="Aptos" w:eastAsia="Aptos" w:hAnsi="Aptos" w:cs="Aptos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05E12" w14:paraId="45A62AF9" w14:textId="77777777" w:rsidTr="1A146D5C">
        <w:trPr>
          <w:trHeight w:val="1340"/>
        </w:trPr>
        <w:tc>
          <w:tcPr>
            <w:tcW w:w="90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6A02" w14:textId="372CE435" w:rsidR="00005E12" w:rsidRDefault="001D39B6">
            <w:pPr>
              <w:keepNext/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 xml:space="preserve">ETAP III </w:t>
            </w:r>
          </w:p>
          <w:p w14:paraId="233AF1A2" w14:textId="77777777" w:rsidR="00005E12" w:rsidRDefault="00005E12">
            <w:pPr>
              <w:keepNext/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</w:p>
          <w:p w14:paraId="51195D53" w14:textId="1BECCD29" w:rsidR="29E8E5B2" w:rsidRDefault="004360E2" w:rsidP="29E8E5B2">
            <w:pPr>
              <w:pStyle w:val="OPISpodstawowyB"/>
              <w:spacing w:before="0" w:line="288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29E8E5B2">
              <w:rPr>
                <w:rStyle w:val="Brak"/>
                <w:rFonts w:ascii="Aptos" w:eastAsia="Aptos" w:hAnsi="Aptos" w:cs="Aptos"/>
              </w:rPr>
              <w:t xml:space="preserve">Produkt: </w:t>
            </w:r>
            <w:r w:rsidR="001D39B6" w:rsidRPr="29E8E5B2">
              <w:rPr>
                <w:rFonts w:ascii="Calibri" w:hAnsi="Calibri" w:cs="Calibri"/>
                <w:b w:val="0"/>
                <w:bCs w:val="0"/>
              </w:rPr>
              <w:t>Przygotowanie projektu uchwały w sprawie przyjęcia Strategii rozwoju gminy Konstancin-Jeziorna 2040+, wraz z uzasadnieniem, o którym mowa w art. 42 pkt 2, oraz podsumowaniem, o którym mowa w art. 55 ust. 3 ustawy z dnia 3 października 2008 r. o udostępnianiu informacji o środowisku i jego ochronie, udziale społeczeństwa w ochronie środowiska oraz o ocenach oddziaływania na środowisko</w:t>
            </w:r>
          </w:p>
          <w:p w14:paraId="2754A36E" w14:textId="5F68080D" w:rsidR="00005E12" w:rsidRPr="00965DE1" w:rsidRDefault="00005E12">
            <w:pPr>
              <w:keepNext/>
              <w:spacing w:after="0" w:line="240" w:lineRule="auto"/>
              <w:rPr>
                <w:rStyle w:val="Brak"/>
                <w:rFonts w:eastAsia="Aptos" w:cs="Calibri"/>
                <w:b/>
                <w:bCs/>
                <w:kern w:val="0"/>
              </w:rPr>
            </w:pPr>
          </w:p>
          <w:p w14:paraId="750E6E30" w14:textId="13B5BEE2" w:rsidR="00005E12" w:rsidRDefault="004360E2">
            <w:pPr>
              <w:keepNext/>
              <w:spacing w:after="0" w:line="240" w:lineRule="auto"/>
            </w:pPr>
            <w:r w:rsidRPr="00965DE1">
              <w:rPr>
                <w:rStyle w:val="Brak"/>
                <w:rFonts w:eastAsia="Aptos" w:cs="Calibri"/>
                <w:b/>
                <w:bCs/>
                <w:kern w:val="0"/>
              </w:rPr>
              <w:t xml:space="preserve">Termin realizacji: </w:t>
            </w:r>
            <w:r w:rsidRPr="00965DE1">
              <w:rPr>
                <w:rStyle w:val="Brak"/>
                <w:rFonts w:eastAsia="Aptos" w:cs="Calibri"/>
                <w:kern w:val="0"/>
              </w:rPr>
              <w:t>1</w:t>
            </w:r>
            <w:r w:rsidR="001D39B6" w:rsidRPr="00965DE1">
              <w:rPr>
                <w:rStyle w:val="Brak"/>
                <w:rFonts w:eastAsia="Aptos" w:cs="Calibri"/>
                <w:kern w:val="0"/>
              </w:rPr>
              <w:t xml:space="preserve"> miesiąc od przyjęcia prac etapu II przez Zamawiającego</w:t>
            </w:r>
          </w:p>
        </w:tc>
      </w:tr>
      <w:tr w:rsidR="001D39B6" w14:paraId="51ABDEC5" w14:textId="77777777" w:rsidTr="1A146D5C">
        <w:trPr>
          <w:trHeight w:val="1340"/>
        </w:trPr>
        <w:tc>
          <w:tcPr>
            <w:tcW w:w="90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9A0C" w14:textId="77777777" w:rsidR="001D39B6" w:rsidRDefault="001D39B6">
            <w:pPr>
              <w:keepNext/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  <w:r>
              <w:rPr>
                <w:rStyle w:val="Brak"/>
                <w:rFonts w:ascii="Aptos" w:eastAsia="Aptos" w:hAnsi="Aptos" w:cs="Aptos"/>
                <w:b/>
                <w:bCs/>
                <w:kern w:val="0"/>
              </w:rPr>
              <w:t>ETAP IV</w:t>
            </w:r>
          </w:p>
          <w:p w14:paraId="095266CB" w14:textId="77777777" w:rsidR="001D39B6" w:rsidRDefault="001D39B6" w:rsidP="001D39B6">
            <w:pPr>
              <w:pStyle w:val="OPISpodstawowyB"/>
              <w:spacing w:before="0" w:line="288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29E8E5B2">
              <w:rPr>
                <w:rFonts w:ascii="Calibri" w:hAnsi="Calibri" w:cs="Calibri"/>
                <w:b w:val="0"/>
                <w:bCs w:val="0"/>
              </w:rPr>
              <w:t>Przekazanie uchwały w sprawie przyjęcia Strategii rozwoju gminy Konstancin-Jeziorna 2040+ wraz z niezbędną dokumentacją Wojewodzie Mazowieckiemu w celu oceny zgodności z prawem</w:t>
            </w:r>
          </w:p>
          <w:p w14:paraId="21CF1A5E" w14:textId="77777777" w:rsidR="00E94F0B" w:rsidRPr="002C2FF0" w:rsidRDefault="00E94F0B" w:rsidP="29E8E5B2">
            <w:pPr>
              <w:pStyle w:val="OPISpodstawowyB"/>
              <w:spacing w:before="0" w:line="288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</w:p>
          <w:p w14:paraId="0608AF0D" w14:textId="6CB40807" w:rsidR="00E94F0B" w:rsidRPr="00E94F0B" w:rsidRDefault="00E94F0B" w:rsidP="29E8E5B2">
            <w:pPr>
              <w:pStyle w:val="OPISpodstawowyB"/>
              <w:spacing w:before="0" w:line="288" w:lineRule="auto"/>
              <w:jc w:val="both"/>
              <w:rPr>
                <w:rFonts w:ascii="Calibri" w:hAnsi="Calibri" w:cs="Calibri"/>
                <w:b w:val="0"/>
                <w:bCs w:val="0"/>
                <w:color w:val="000000" w:themeColor="text1"/>
              </w:rPr>
            </w:pPr>
            <w:r w:rsidRPr="1878E085">
              <w:rPr>
                <w:rFonts w:ascii="Calibri" w:hAnsi="Calibri" w:cs="Calibri"/>
                <w:b w:val="0"/>
                <w:bCs w:val="0"/>
                <w:color w:val="000000" w:themeColor="text1"/>
              </w:rPr>
              <w:t>Na tym etapie Wykonawca przygotuje wyłącznie komplet dokumentacji, a Zamawiając</w:t>
            </w:r>
            <w:r w:rsidR="0033CAE3" w:rsidRPr="1878E085">
              <w:rPr>
                <w:rFonts w:ascii="Calibri" w:hAnsi="Calibri" w:cs="Calibri"/>
                <w:b w:val="0"/>
                <w:bCs w:val="0"/>
                <w:color w:val="000000" w:themeColor="text1"/>
              </w:rPr>
              <w:t>y</w:t>
            </w:r>
            <w:r w:rsidRPr="1878E085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zrealizuje procedury administracyjne po przyjęciu uchwały.</w:t>
            </w:r>
          </w:p>
          <w:p w14:paraId="3B369313" w14:textId="77777777" w:rsidR="001D39B6" w:rsidRPr="0069167C" w:rsidRDefault="001D39B6" w:rsidP="001D39B6">
            <w:pPr>
              <w:pStyle w:val="OPISpodstawowyB"/>
              <w:spacing w:before="0" w:line="288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  <w:p w14:paraId="13D85892" w14:textId="77777777" w:rsidR="001D39B6" w:rsidRPr="0069167C" w:rsidRDefault="001D39B6" w:rsidP="001D39B6">
            <w:pPr>
              <w:pStyle w:val="OPISpodstawowy"/>
              <w:spacing w:before="0" w:line="288" w:lineRule="auto"/>
              <w:rPr>
                <w:rFonts w:ascii="Calibri" w:hAnsi="Calibri" w:cs="Calibri"/>
              </w:rPr>
            </w:pPr>
            <w:r>
              <w:rPr>
                <w:rStyle w:val="Brak"/>
                <w:rFonts w:ascii="Aptos" w:eastAsia="Aptos" w:hAnsi="Aptos" w:cs="Aptos"/>
                <w:b/>
                <w:bCs/>
              </w:rPr>
              <w:t xml:space="preserve">Termin realizacji: </w:t>
            </w:r>
            <w:r w:rsidRPr="0069167C">
              <w:rPr>
                <w:rFonts w:ascii="Calibri" w:hAnsi="Calibri" w:cs="Calibri"/>
              </w:rPr>
              <w:t>3 dni od dnia przyjęcia Strategii przez Radę Miejską Konstancin-Jeziorna</w:t>
            </w:r>
          </w:p>
          <w:p w14:paraId="06A70D0A" w14:textId="6DCAA098" w:rsidR="001D39B6" w:rsidRDefault="001D39B6">
            <w:pPr>
              <w:keepNext/>
              <w:spacing w:after="0" w:line="240" w:lineRule="auto"/>
              <w:rPr>
                <w:rStyle w:val="Brak"/>
                <w:rFonts w:ascii="Aptos" w:eastAsia="Aptos" w:hAnsi="Aptos" w:cs="Aptos"/>
                <w:b/>
                <w:bCs/>
                <w:kern w:val="0"/>
              </w:rPr>
            </w:pPr>
          </w:p>
        </w:tc>
      </w:tr>
      <w:tr w:rsidR="002C2FF0" w:rsidRPr="002C2FF0" w14:paraId="7D2C329C" w14:textId="77777777" w:rsidTr="1A146D5C">
        <w:trPr>
          <w:trHeight w:val="1717"/>
        </w:trPr>
        <w:tc>
          <w:tcPr>
            <w:tcW w:w="9046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6776" w14:textId="5260CA61" w:rsidR="00F740BA" w:rsidRPr="002C2FF0" w:rsidRDefault="001D39B6" w:rsidP="001D39B6">
            <w:pPr>
              <w:rPr>
                <w:rStyle w:val="Brak"/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Uwagi dodatkowe</w:t>
            </w:r>
            <w:r w:rsidR="6BA37A75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(w tym dotyczące informowania o procesie </w:t>
            </w:r>
            <w:r w:rsidR="00243AFB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opracowania</w:t>
            </w:r>
            <w:r w:rsidR="6BA37A75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</w:t>
            </w:r>
            <w:r w:rsidR="00414971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strategii</w:t>
            </w:r>
            <w:r w:rsidR="6BA37A75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)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:</w:t>
            </w:r>
          </w:p>
          <w:p w14:paraId="68DBDD35" w14:textId="22F785FA" w:rsidR="00F740BA" w:rsidRPr="002C2FF0" w:rsidRDefault="00F740BA" w:rsidP="001D39B6">
            <w:pPr>
              <w:rPr>
                <w:rStyle w:val="Brak"/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1)</w:t>
            </w:r>
            <w:r w:rsidR="001D39B6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Wykonawca nie przewiduje dysponowania i przetwarzania danych osobowych. Za przygotowanie list obecności na spotkaniach oraz gromadzenie i przetwarzanie zdobytych danych odpowiada wyłącznie Zamawiający.</w:t>
            </w:r>
          </w:p>
          <w:p w14:paraId="287E3883" w14:textId="478DF7D0" w:rsidR="00005E12" w:rsidRPr="002C2FF0" w:rsidRDefault="00F740BA" w:rsidP="001D39B6">
            <w:pPr>
              <w:rPr>
                <w:rStyle w:val="Brak"/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2) </w:t>
            </w:r>
            <w:r w:rsidR="001D39B6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w przypadku zaproszenia przedstawicieli Wykonawcy na sesje Rady Miejskiej celem prezentacji etapu strategii, zamawiający prześle informację min. 3 tygodnie przed datą planowanej sesji.</w:t>
            </w:r>
          </w:p>
          <w:p w14:paraId="734AFF90" w14:textId="267E94DC" w:rsidR="7F871DEC" w:rsidRPr="002C2FF0" w:rsidRDefault="5F73F337" w:rsidP="7F871DEC">
            <w:pPr>
              <w:rPr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3) </w:t>
            </w:r>
            <w:r w:rsidR="220ED2A4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Wykonawca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</w:t>
            </w:r>
            <w:r w:rsidR="220ED2A4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realizując działania informacyjne </w:t>
            </w:r>
            <w:r w:rsidR="220ED2A4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opracuje minimum jedną informację w miesiącu </w:t>
            </w:r>
            <w:r w:rsidR="2A21930B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(w terminie do ostatniego dnia miesiąca, rozpoczynając od grudnia 2024) </w:t>
            </w:r>
            <w:r w:rsidR="220ED2A4" w:rsidRPr="002C2FF0">
              <w:rPr>
                <w:rFonts w:ascii="Helvetica" w:eastAsia="Helvetica" w:hAnsi="Helvetica" w:cs="Helvetica"/>
                <w:color w:val="000000" w:themeColor="text1"/>
              </w:rPr>
              <w:t>na temat postępów prac nad Strategią w celu wykorzystania jej przez Zamawiającego do publikacji w wybranych prze</w:t>
            </w:r>
            <w:r w:rsidR="5370F4D8" w:rsidRPr="002C2FF0">
              <w:rPr>
                <w:rFonts w:ascii="Helvetica" w:eastAsia="Helvetica" w:hAnsi="Helvetica" w:cs="Helvetica"/>
                <w:color w:val="000000" w:themeColor="text1"/>
              </w:rPr>
              <w:t>z</w:t>
            </w:r>
            <w:r w:rsidR="220ED2A4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siebie kanałach komunikacji</w:t>
            </w:r>
            <w:r w:rsidR="00A71408" w:rsidRPr="002C2FF0">
              <w:rPr>
                <w:rFonts w:ascii="Helvetica" w:eastAsia="Helvetica" w:hAnsi="Helvetica" w:cs="Helvetica"/>
                <w:color w:val="000000" w:themeColor="text1"/>
              </w:rPr>
              <w:t>.</w:t>
            </w:r>
            <w:r w:rsidR="220ED2A4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</w:t>
            </w:r>
          </w:p>
          <w:p w14:paraId="6D340053" w14:textId="61218D4B" w:rsidR="6AB15518" w:rsidRPr="002C2FF0" w:rsidRDefault="6AB15518" w:rsidP="72581DDF">
            <w:pPr>
              <w:rPr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4) Wykonawca realizując działania informacyjne </w:t>
            </w:r>
            <w:r w:rsidRPr="002C2FF0">
              <w:rPr>
                <w:rFonts w:ascii="Helvetica" w:eastAsia="Helvetica" w:hAnsi="Helvetica" w:cs="Helvetica"/>
                <w:color w:val="000000" w:themeColor="text1"/>
              </w:rPr>
              <w:t xml:space="preserve">opracuje jedną </w:t>
            </w:r>
            <w:r w:rsidR="6719E1BB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syntetyczną </w:t>
            </w:r>
            <w:r w:rsidRPr="002C2FF0">
              <w:rPr>
                <w:rFonts w:ascii="Helvetica" w:eastAsia="Helvetica" w:hAnsi="Helvetica" w:cs="Helvetica"/>
                <w:color w:val="000000" w:themeColor="text1"/>
              </w:rPr>
              <w:t xml:space="preserve">informację </w:t>
            </w:r>
            <w:r w:rsidR="3C85F7BA" w:rsidRPr="002C2FF0">
              <w:rPr>
                <w:rFonts w:ascii="Helvetica" w:eastAsia="Helvetica" w:hAnsi="Helvetica" w:cs="Helvetica"/>
                <w:color w:val="000000" w:themeColor="text1"/>
              </w:rPr>
              <w:t>przed przystąpieniem do tworzenia Diagnozy (w terminie dwóch tygodni od podpisania umowy) oraz po przygotowaniu Strategii (w terminie dwóch tygodni po przyjęciu strategii przez Radę Mi</w:t>
            </w:r>
            <w:r w:rsidR="7FF28D97" w:rsidRPr="002C2FF0">
              <w:rPr>
                <w:rFonts w:ascii="Helvetica" w:eastAsia="Helvetica" w:hAnsi="Helvetica" w:cs="Helvetica"/>
                <w:color w:val="000000" w:themeColor="text1"/>
              </w:rPr>
              <w:t>ejską</w:t>
            </w:r>
            <w:r w:rsidR="3C85F7BA" w:rsidRPr="002C2FF0">
              <w:rPr>
                <w:rFonts w:ascii="Helvetica" w:eastAsia="Helvetica" w:hAnsi="Helvetica" w:cs="Helvetica"/>
                <w:color w:val="000000" w:themeColor="text1"/>
              </w:rPr>
              <w:t>) w celu wykorzystania jej przez Zamawiającego do publikacji w wybranych prze</w:t>
            </w:r>
            <w:r w:rsidR="11565049" w:rsidRPr="002C2FF0">
              <w:rPr>
                <w:rFonts w:ascii="Helvetica" w:eastAsia="Helvetica" w:hAnsi="Helvetica" w:cs="Helvetica"/>
                <w:color w:val="000000" w:themeColor="text1"/>
              </w:rPr>
              <w:t>z</w:t>
            </w:r>
            <w:r w:rsidR="3C85F7BA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siebie kanałach komunikacji</w:t>
            </w:r>
            <w:r w:rsidR="00A71408" w:rsidRPr="002C2FF0">
              <w:rPr>
                <w:rFonts w:ascii="Helvetica" w:eastAsia="Helvetica" w:hAnsi="Helvetica" w:cs="Helvetica"/>
                <w:color w:val="000000" w:themeColor="text1"/>
              </w:rPr>
              <w:t>.</w:t>
            </w:r>
          </w:p>
          <w:p w14:paraId="03D5219A" w14:textId="5F365A20" w:rsidR="67D1342F" w:rsidRPr="002C2FF0" w:rsidRDefault="46A04F3E" w:rsidP="67D1342F">
            <w:pPr>
              <w:rPr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Fonts w:ascii="Helvetica" w:eastAsia="Helvetica" w:hAnsi="Helvetica" w:cs="Helvetica"/>
                <w:color w:val="000000" w:themeColor="text1"/>
              </w:rPr>
              <w:t>5</w:t>
            </w:r>
            <w:r w:rsidR="7107D261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) </w:t>
            </w:r>
            <w:r w:rsidR="7107D261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Wykonawca w terminie 14 dni od podpisania umowy </w:t>
            </w:r>
            <w:r w:rsidR="7107D261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opracuje </w:t>
            </w:r>
            <w:r w:rsidR="79F1EC3B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i przekaże Zamawiającemu </w:t>
            </w:r>
            <w:r w:rsidR="7107D261" w:rsidRPr="002C2FF0">
              <w:rPr>
                <w:rFonts w:ascii="Helvetica" w:eastAsia="Helvetica" w:hAnsi="Helvetica" w:cs="Helvetica"/>
                <w:color w:val="000000" w:themeColor="text1"/>
              </w:rPr>
              <w:t>projekt plakatów informujących o przystąpieniu do sporządzenia Strategii w formacie A4 i A3 w postaci pliku</w:t>
            </w:r>
            <w:r w:rsidR="228E6DE8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PDF i TIFF</w:t>
            </w:r>
            <w:r w:rsidR="00A71408" w:rsidRPr="002C2FF0">
              <w:rPr>
                <w:rFonts w:ascii="Helvetica" w:eastAsia="Helvetica" w:hAnsi="Helvetica" w:cs="Helvetica"/>
                <w:color w:val="000000" w:themeColor="text1"/>
              </w:rPr>
              <w:t>.</w:t>
            </w:r>
          </w:p>
          <w:p w14:paraId="7613D96B" w14:textId="58E8DA07" w:rsidR="5A022005" w:rsidRPr="002C2FF0" w:rsidRDefault="6271D92C" w:rsidP="5A022005">
            <w:pPr>
              <w:rPr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Fonts w:ascii="Helvetica" w:eastAsia="Helvetica" w:hAnsi="Helvetica" w:cs="Helvetica"/>
                <w:color w:val="000000" w:themeColor="text1"/>
              </w:rPr>
              <w:t>6</w:t>
            </w:r>
            <w:r w:rsidR="44BEEF83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) przekazanie do umieszczenie na kanałach komunikacji zamawiającego prezentacji multimedialnych, nagrań, sporządzonych projektów dokumentów i innych materiałów z prowadzonych konsultacji na stronie internetowej nastąpi </w:t>
            </w:r>
            <w:r w:rsidR="7002627B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najpóźniej </w:t>
            </w:r>
            <w:r w:rsidR="44BEEF83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do </w:t>
            </w:r>
            <w:r w:rsidR="486578E3" w:rsidRPr="002C2FF0">
              <w:rPr>
                <w:rFonts w:ascii="Helvetica" w:eastAsia="Helvetica" w:hAnsi="Helvetica" w:cs="Helvetica"/>
                <w:color w:val="000000" w:themeColor="text1"/>
              </w:rPr>
              <w:t>terminów</w:t>
            </w:r>
            <w:r w:rsidR="44BEEF83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</w:t>
            </w:r>
            <w:r w:rsidR="2DC9A199" w:rsidRPr="002C2FF0">
              <w:rPr>
                <w:rFonts w:ascii="Helvetica" w:eastAsia="Helvetica" w:hAnsi="Helvetica" w:cs="Helvetica"/>
                <w:color w:val="000000" w:themeColor="text1"/>
              </w:rPr>
              <w:t>zamykających</w:t>
            </w:r>
            <w:r w:rsidR="44BEEF83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etapy ustalone w harmonogramie</w:t>
            </w:r>
            <w:r w:rsidR="00AD178B" w:rsidRPr="002C2FF0">
              <w:rPr>
                <w:rFonts w:ascii="Helvetica" w:eastAsia="Helvetica" w:hAnsi="Helvetica" w:cs="Helvetica"/>
                <w:color w:val="000000" w:themeColor="text1"/>
              </w:rPr>
              <w:t>.</w:t>
            </w:r>
          </w:p>
          <w:p w14:paraId="3B69DA8D" w14:textId="4974B1CE" w:rsidR="00005E12" w:rsidRPr="002C2FF0" w:rsidRDefault="36BED96A" w:rsidP="00142D94">
            <w:pPr>
              <w:rPr>
                <w:color w:val="000000" w:themeColor="text1"/>
              </w:rPr>
            </w:pPr>
            <w:r w:rsidRPr="002C2FF0">
              <w:rPr>
                <w:rFonts w:ascii="Helvetica" w:eastAsia="Helvetica" w:hAnsi="Helvetica" w:cs="Helvetica"/>
                <w:color w:val="000000" w:themeColor="text1"/>
              </w:rPr>
              <w:t xml:space="preserve">7) </w:t>
            </w:r>
            <w:r w:rsidR="10CBBE84" w:rsidRPr="002C2FF0">
              <w:rPr>
                <w:rFonts w:ascii="Helvetica" w:eastAsia="Helvetica" w:hAnsi="Helvetica" w:cs="Helvetica"/>
                <w:color w:val="000000" w:themeColor="text1"/>
              </w:rPr>
              <w:t>streszczeni</w:t>
            </w:r>
            <w:r w:rsidR="00AD178B" w:rsidRPr="002C2FF0">
              <w:rPr>
                <w:rFonts w:ascii="Helvetica" w:eastAsia="Helvetica" w:hAnsi="Helvetica" w:cs="Helvetica"/>
                <w:color w:val="000000" w:themeColor="text1"/>
              </w:rPr>
              <w:t>e</w:t>
            </w:r>
            <w:r w:rsidR="10CBBE84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informacyjno-promocyjne Strategii </w:t>
            </w:r>
            <w:r w:rsidR="2C21DCA2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do publikacji </w:t>
            </w:r>
            <w:r w:rsidR="10CBBE84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na stronie internetowej Zamawiającego, po jej uchwaleniu przez Radę Miejską </w:t>
            </w:r>
            <w:r w:rsidR="132AC60F" w:rsidRPr="002C2FF0">
              <w:rPr>
                <w:rFonts w:ascii="Helvetica" w:eastAsia="Helvetica" w:hAnsi="Helvetica" w:cs="Helvetica"/>
                <w:color w:val="000000" w:themeColor="text1"/>
              </w:rPr>
              <w:t>zostanie</w:t>
            </w:r>
            <w:r w:rsidR="10CBBE84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 </w:t>
            </w:r>
            <w:r w:rsidR="132AC60F" w:rsidRPr="002C2FF0">
              <w:rPr>
                <w:rFonts w:ascii="Helvetica" w:eastAsia="Helvetica" w:hAnsi="Helvetica" w:cs="Helvetica"/>
                <w:color w:val="000000" w:themeColor="text1"/>
              </w:rPr>
              <w:t xml:space="preserve">przekazane Zamawiającemu </w:t>
            </w:r>
            <w:r w:rsidR="10CBBE84" w:rsidRPr="002C2FF0">
              <w:rPr>
                <w:rFonts w:ascii="Helvetica" w:eastAsia="Helvetica" w:hAnsi="Helvetica" w:cs="Helvetica"/>
                <w:color w:val="000000" w:themeColor="text1"/>
              </w:rPr>
              <w:t>nie później niż 10 dni licząc od dnia uchwalenia Strategii przez Radę Miejską Konstancin-Jeziorna).</w:t>
            </w:r>
          </w:p>
          <w:p w14:paraId="43E4E7F7" w14:textId="38C7A93A" w:rsidR="00005E12" w:rsidRPr="002C2FF0" w:rsidRDefault="23BCD644" w:rsidP="1A146D5C">
            <w:pPr>
              <w:spacing w:after="0" w:line="240" w:lineRule="auto"/>
              <w:rPr>
                <w:rStyle w:val="Brak"/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Fonts w:ascii="Helvetica" w:eastAsia="Helvetica" w:hAnsi="Helvetica" w:cs="Helvetica"/>
                <w:color w:val="000000" w:themeColor="text1"/>
              </w:rPr>
              <w:t xml:space="preserve">8) 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Wykonawca rekomenduje wyłącznie elektroniczną formę ankietyzacji.</w:t>
            </w:r>
          </w:p>
          <w:p w14:paraId="186936DD" w14:textId="09F67FAA" w:rsidR="007C387C" w:rsidRPr="002C2FF0" w:rsidRDefault="007C387C" w:rsidP="1A146D5C">
            <w:pPr>
              <w:spacing w:after="0" w:line="240" w:lineRule="auto"/>
              <w:rPr>
                <w:rStyle w:val="Brak"/>
                <w:rFonts w:ascii="Helvetica" w:eastAsia="Helvetica" w:hAnsi="Helvetica" w:cs="Helvetica"/>
                <w:color w:val="000000" w:themeColor="text1"/>
              </w:rPr>
            </w:pP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9)</w:t>
            </w:r>
            <w:r w:rsidR="004C3647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Wykonawca w ciągu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14 dni otrzyma dan</w:t>
            </w:r>
            <w:r w:rsidR="004C3647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e, o które wystąpi do Zamawiającego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>,</w:t>
            </w:r>
            <w:r w:rsidR="004C3647"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a</w:t>
            </w:r>
            <w:r w:rsidRPr="002C2FF0">
              <w:rPr>
                <w:rStyle w:val="Brak"/>
                <w:rFonts w:ascii="Helvetica" w:eastAsia="Helvetica" w:hAnsi="Helvetica" w:cs="Helvetica"/>
                <w:color w:val="000000" w:themeColor="text1"/>
              </w:rPr>
              <w:t xml:space="preserve"> które są w posiadaniu urzędu. O pozostałe dane Zamawiający wystąpi niezwłocznie zgodnie z ustalonymi procedurami.</w:t>
            </w:r>
          </w:p>
          <w:p w14:paraId="1983E12C" w14:textId="77777777" w:rsidR="00005E12" w:rsidRPr="002C2FF0" w:rsidRDefault="00005E12" w:rsidP="1A146D5C">
            <w:pPr>
              <w:spacing w:after="0" w:line="240" w:lineRule="auto"/>
              <w:rPr>
                <w:rStyle w:val="Brak"/>
                <w:rFonts w:ascii="Helvetica" w:eastAsia="Helvetica" w:hAnsi="Helvetica" w:cs="Helvetica"/>
                <w:color w:val="000000" w:themeColor="text1"/>
              </w:rPr>
            </w:pPr>
          </w:p>
          <w:p w14:paraId="528CC346" w14:textId="3083208D" w:rsidR="00005E12" w:rsidRPr="002C2FF0" w:rsidRDefault="00005E12" w:rsidP="1A146D5C">
            <w:pPr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54366FA1" w14:textId="77777777" w:rsidR="00BC2C65" w:rsidRPr="002C2FF0" w:rsidRDefault="00BC2C65" w:rsidP="00E94F0B">
      <w:pPr>
        <w:widowControl w:val="0"/>
        <w:spacing w:line="240" w:lineRule="auto"/>
        <w:rPr>
          <w:color w:val="000000" w:themeColor="text1"/>
        </w:rPr>
      </w:pPr>
    </w:p>
    <w:p w14:paraId="13744248" w14:textId="3A734547" w:rsidR="00BC2C65" w:rsidRDefault="00BC2C65">
      <w:pPr>
        <w:widowControl w:val="0"/>
        <w:spacing w:line="240" w:lineRule="auto"/>
        <w:ind w:left="108" w:hanging="108"/>
      </w:pPr>
      <w:r>
        <w:t>Podpis Zamawiającego:</w:t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Wykonawcy:</w:t>
      </w:r>
    </w:p>
    <w:p w14:paraId="04D05C05" w14:textId="77D85173" w:rsidR="00BC2C65" w:rsidRDefault="00BC2C65">
      <w:pPr>
        <w:widowControl w:val="0"/>
        <w:spacing w:line="240" w:lineRule="auto"/>
        <w:ind w:left="108" w:hanging="108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2C23843" w14:textId="55E9F3E2" w:rsidR="00BC2C65" w:rsidRDefault="00BC2C65">
      <w:pPr>
        <w:widowControl w:val="0"/>
        <w:spacing w:line="240" w:lineRule="auto"/>
        <w:ind w:left="108" w:hanging="108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96B7BE3" w14:textId="4BFDD370" w:rsidR="00BC2C65" w:rsidRDefault="00BC2C65">
      <w:pPr>
        <w:widowControl w:val="0"/>
        <w:spacing w:line="240" w:lineRule="auto"/>
        <w:ind w:left="108" w:hanging="108"/>
      </w:pPr>
      <w:r>
        <w:t>Data 15.11.2024</w:t>
      </w:r>
      <w:r>
        <w:tab/>
      </w:r>
      <w:r>
        <w:tab/>
      </w:r>
      <w:r>
        <w:tab/>
      </w:r>
      <w:r>
        <w:tab/>
      </w:r>
      <w:r>
        <w:tab/>
      </w:r>
      <w:r>
        <w:tab/>
        <w:t>Data: 15.11.2024</w:t>
      </w:r>
    </w:p>
    <w:sectPr w:rsidR="00BC2C6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B78A" w14:textId="77777777" w:rsidR="0063789C" w:rsidRDefault="0063789C">
      <w:pPr>
        <w:spacing w:after="0" w:line="240" w:lineRule="auto"/>
      </w:pPr>
      <w:r>
        <w:separator/>
      </w:r>
    </w:p>
  </w:endnote>
  <w:endnote w:type="continuationSeparator" w:id="0">
    <w:p w14:paraId="3B0240B6" w14:textId="77777777" w:rsidR="0063789C" w:rsidRDefault="0063789C">
      <w:pPr>
        <w:spacing w:after="0" w:line="240" w:lineRule="auto"/>
      </w:pPr>
      <w:r>
        <w:continuationSeparator/>
      </w:r>
    </w:p>
  </w:endnote>
  <w:endnote w:type="continuationNotice" w:id="1">
    <w:p w14:paraId="2C9F3D74" w14:textId="77777777" w:rsidR="0063789C" w:rsidRDefault="00637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rbel Light">
    <w:altName w:val="Cambria"/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0755" w14:textId="77777777" w:rsidR="00005E12" w:rsidRDefault="00005E12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5DE4" w14:textId="77777777" w:rsidR="00005E12" w:rsidRDefault="00005E1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187F1" w14:textId="77777777" w:rsidR="0063789C" w:rsidRDefault="0063789C">
      <w:pPr>
        <w:spacing w:after="0" w:line="240" w:lineRule="auto"/>
      </w:pPr>
      <w:r>
        <w:separator/>
      </w:r>
    </w:p>
  </w:footnote>
  <w:footnote w:type="continuationSeparator" w:id="0">
    <w:p w14:paraId="6BD8AC35" w14:textId="77777777" w:rsidR="0063789C" w:rsidRDefault="0063789C">
      <w:pPr>
        <w:spacing w:after="0" w:line="240" w:lineRule="auto"/>
      </w:pPr>
      <w:r>
        <w:continuationSeparator/>
      </w:r>
    </w:p>
  </w:footnote>
  <w:footnote w:type="continuationNotice" w:id="1">
    <w:p w14:paraId="05FCAEDC" w14:textId="77777777" w:rsidR="0063789C" w:rsidRDefault="00637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DF26" w14:textId="77777777" w:rsidR="00005E12" w:rsidRDefault="004360E2">
    <w:pPr>
      <w:pStyle w:val="Nagwek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3FAA8F0" wp14:editId="522FE829">
              <wp:simplePos x="0" y="0"/>
              <wp:positionH relativeFrom="page">
                <wp:posOffset>-34925</wp:posOffset>
              </wp:positionH>
              <wp:positionV relativeFrom="page">
                <wp:posOffset>-42586907</wp:posOffset>
              </wp:positionV>
              <wp:extent cx="7541269" cy="190505"/>
              <wp:effectExtent l="0" t="0" r="0" b="0"/>
              <wp:wrapNone/>
              <wp:docPr id="1073741830" name="officeArt object" descr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9" cy="190505"/>
                        <a:chOff x="-2" y="-1"/>
                        <a:chExt cx="7541268" cy="190504"/>
                      </a:xfrm>
                    </wpg:grpSpPr>
                    <wps:wsp>
                      <wps:cNvPr id="1073741826" name="Text Box 25"/>
                      <wps:cNvSpPr txBox="1"/>
                      <wps:spPr>
                        <a:xfrm>
                          <a:off x="6647755" y="7620"/>
                          <a:ext cx="405526" cy="1828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7BCF97" w14:textId="5ABE2B4E" w:rsidR="00005E12" w:rsidRDefault="004360E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9F20E5">
                              <w:rPr>
                                <w:noProof/>
                              </w:rPr>
                              <w:t>11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g:grpSp>
                      <wpg:cNvPr id="1073741829" name="Group 31"/>
                      <wpg:cNvGrpSpPr/>
                      <wpg:grpSpPr>
                        <a:xfrm>
                          <a:off x="-3" y="-2"/>
                          <a:ext cx="7541270" cy="146059"/>
                          <a:chOff x="0" y="0"/>
                          <a:chExt cx="7541268" cy="146057"/>
                        </a:xfrm>
                      </wpg:grpSpPr>
                      <wps:wsp>
                        <wps:cNvPr id="1073741827" name="AutoShape 27"/>
                        <wps:cNvSpPr/>
                        <wps:spPr>
                          <a:xfrm rot="10800000">
                            <a:off x="6765908" y="-1"/>
                            <a:ext cx="775360" cy="1460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AutoShape 28"/>
                        <wps:cNvSpPr/>
                        <wps:spPr>
                          <a:xfrm rot="10800000" flipH="1">
                            <a:off x="-1" y="-1"/>
                            <a:ext cx="6765912" cy="14605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0904" y="0"/>
                                </a:lnTo>
                                <a:lnTo>
                                  <a:pt x="20904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3FAA8F0" id="officeArt object" o:spid="_x0000_s1026" alt="Grupa 17" style="position:absolute;left:0;text-align:left;margin-left:-2.75pt;margin-top:-3353.3pt;width:593.8pt;height:15pt;z-index:-251658240;mso-wrap-distance-left:12pt;mso-wrap-distance-top:12pt;mso-wrap-distance-right:12pt;mso-wrap-distance-bottom:12pt;mso-position-horizontal-relative:page;mso-position-vertical-relative:page" coordorigin="" coordsize="7541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66477;top:76;width:405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017BCF97" w14:textId="5ABE2B4E" w:rsidR="00005E12" w:rsidRDefault="004360E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9F20E5">
                        <w:rPr>
                          <w:noProof/>
                        </w:rPr>
                        <w:t>11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width:75412;height:1460" coordsize="75412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<v:shape id="AutoShape 27" o:spid="_x0000_s1029" style="position:absolute;left:67659;width:7753;height:146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" path="m,l10800,r,21600l21600,21600e" filled="f" strokecolor="#a5a5a5 [3206]">
                  <v:stroke joinstyle="miter"/>
                  <v:path arrowok="t" o:extrusionok="f" o:connecttype="custom" o:connectlocs="387680,73029;387680,73029;387680,73029;387680,73029" o:connectangles="0,90,180,270"/>
                </v:shape>
                <v:shape id="AutoShape 28" o:spid="_x0000_s1030" style="position:absolute;width:67659;height:1460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" path="m,l20904,r,21600l21600,21600e" filled="f" strokecolor="#a5a5a5 [3206]">
                  <v:stroke joinstyle="miter"/>
                  <v:path arrowok="t" o:extrusionok="f" o:connecttype="custom" o:connectlocs="3382956,73029;3382956,73029;3382956,73029;3382956,73029" o:connectangles="0,90,180,27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241" behindDoc="1" locked="0" layoutInCell="1" allowOverlap="1" wp14:anchorId="12EA5918" wp14:editId="4368AC49">
              <wp:simplePos x="0" y="0"/>
              <wp:positionH relativeFrom="page">
                <wp:posOffset>899794</wp:posOffset>
              </wp:positionH>
              <wp:positionV relativeFrom="page">
                <wp:posOffset>7889875</wp:posOffset>
              </wp:positionV>
              <wp:extent cx="890274" cy="1903738"/>
              <wp:effectExtent l="0" t="0" r="0" b="0"/>
              <wp:wrapNone/>
              <wp:docPr id="1073741837" name="officeArt object" descr="Grup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274" cy="1903738"/>
                        <a:chOff x="0" y="-2"/>
                        <a:chExt cx="890273" cy="1903737"/>
                      </a:xfrm>
                    </wpg:grpSpPr>
                    <wpg:grpSp>
                      <wpg:cNvPr id="1073741833" name="Group 7"/>
                      <wpg:cNvGrpSpPr/>
                      <wpg:grpSpPr>
                        <a:xfrm>
                          <a:off x="9371" y="1857376"/>
                          <a:ext cx="880903" cy="46360"/>
                          <a:chOff x="0" y="0"/>
                          <a:chExt cx="880901" cy="46358"/>
                        </a:xfrm>
                      </wpg:grpSpPr>
                      <wps:wsp>
                        <wps:cNvPr id="1073741831" name="Rectangle 8"/>
                        <wps:cNvSpPr/>
                        <wps:spPr>
                          <a:xfrm rot="10800000">
                            <a:off x="0" y="0"/>
                            <a:ext cx="330521" cy="45088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 cap="flat">
                            <a:solidFill>
                              <a:srgbClr val="5F497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AutoShape 4"/>
                        <wps:cNvCnPr/>
                        <wps:spPr>
                          <a:xfrm>
                            <a:off x="330518" y="46356"/>
                            <a:ext cx="550385" cy="4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5F497A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36" name="Rectangle 5"/>
                      <wpg:cNvGrpSpPr/>
                      <wpg:grpSpPr>
                        <a:xfrm>
                          <a:off x="-1" y="-3"/>
                          <a:ext cx="645374" cy="1781182"/>
                          <a:chOff x="0" y="-1"/>
                          <a:chExt cx="645373" cy="1781180"/>
                        </a:xfrm>
                      </wpg:grpSpPr>
                      <wps:wsp>
                        <wps:cNvPr id="1073741834" name="Prostokąt"/>
                        <wps:cNvSpPr/>
                        <wps:spPr>
                          <a:xfrm flipH="1">
                            <a:off x="0" y="-2"/>
                            <a:ext cx="645373" cy="178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Prostokąt"/>
                        <wps:cNvSpPr txBox="1"/>
                        <wps:spPr>
                          <a:xfrm rot="5400000">
                            <a:off x="-567903" y="567902"/>
                            <a:ext cx="1781181" cy="645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8B4A1F2" w14:textId="5514CC27" w:rsidR="00005E12" w:rsidRDefault="004360E2">
                              <w:pPr>
                                <w:pStyle w:val="Bezodstpw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 w:rsidR="009F20E5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numCol="1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EA5918" id="_x0000_s1031" alt="Grupa 18" style="position:absolute;left:0;text-align:left;margin-left:70.85pt;margin-top:621.25pt;width:70.1pt;height:149.9pt;z-index:-251658239;mso-wrap-distance-left:12pt;mso-wrap-distance-top:12pt;mso-wrap-distance-right:12pt;mso-wrap-distance-bottom:12pt;mso-position-horizontal-relative:page;mso-position-vertical-relative:page" coordorigin="" coordsize="8902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">
              <v:group id="Group 7" o:spid="_x0000_s1032" style="position:absolute;left:93;top:18573;width:8809;height:464" coordsize="8809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">
                <v:rect id="Rectangle 8" o:spid="_x0000_s1033" style="position:absolute;width:3305;height:4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" fillcolor="#5f497a" strokecolor="#5f497a"/>
                <v:line id="AutoShape 4" o:spid="_x0000_s1034" style="position:absolute;visibility:visible;mso-wrap-style:square" from="3305,463" to="8809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" strokecolor="#5f497a"/>
              </v:group>
              <v:group id="Rectangle 5" o:spid="_x0000_s1035" style="position:absolute;width:6453;height:17811" coordorigin="" coordsize="6453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<v:rect id="Prostokąt" o:spid="_x0000_s1036" style="position:absolute;width:6453;height:1781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" stroked="f" strokeweight="1pt">
                  <v:stroke miterlimit="4"/>
                </v:rect>
                <v:shape id="Prostokąt" o:spid="_x0000_s1037" type="#_x0000_t202" style="position:absolute;left:-5679;top:5679;width:17811;height:6453;rotation: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38B4A1F2" w14:textId="5514CC27" w:rsidR="00005E12" w:rsidRDefault="004360E2">
                        <w:pPr>
                          <w:pStyle w:val="Bezodstpw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 w:rsidR="009F20E5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21A639B3" wp14:editId="01003EF4">
          <wp:extent cx="2346141" cy="716876"/>
          <wp:effectExtent l="0" t="0" r="0" b="0"/>
          <wp:docPr id="1073741825" name="officeArt object" descr="Obraz zawierający Czcionka, Grafika, zrzut ekranu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Czcionka, Grafika, zrzut ekranu, projekt graficznyOpis wygenerowany automatycznie" descr="Obraz zawierający Czcionka, Grafika, zrzut ekranu, projekt graficzny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6141" cy="7168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8128A98" w14:textId="77777777" w:rsidR="00005E12" w:rsidRDefault="00005E12">
    <w:pPr>
      <w:pStyle w:val="Nagwek"/>
      <w:tabs>
        <w:tab w:val="clear" w:pos="9072"/>
        <w:tab w:val="right" w:pos="904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B87B" w14:textId="77777777" w:rsidR="00005E12" w:rsidRDefault="00005E12">
    <w:pPr>
      <w:pStyle w:val="Nagwekistopk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FDA"/>
    <w:multiLevelType w:val="hybridMultilevel"/>
    <w:tmpl w:val="0EA4FA78"/>
    <w:styleLink w:val="Numery"/>
    <w:lvl w:ilvl="0" w:tplc="988CA39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22A8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1ED7C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DE1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9AEE4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6316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AD6E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6922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E957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6536A"/>
    <w:multiLevelType w:val="hybridMultilevel"/>
    <w:tmpl w:val="7DCA3606"/>
    <w:lvl w:ilvl="0" w:tplc="ED22C7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FE2A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820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23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648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86D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27B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86F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098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B947AD"/>
    <w:multiLevelType w:val="hybridMultilevel"/>
    <w:tmpl w:val="1B78555C"/>
    <w:lvl w:ilvl="0" w:tplc="0F1058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05D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E12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E2D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E62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29C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6D7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E7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4064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AE6EA9"/>
    <w:multiLevelType w:val="hybridMultilevel"/>
    <w:tmpl w:val="4A10CDA4"/>
    <w:styleLink w:val="Zaimportowanystyl2"/>
    <w:lvl w:ilvl="0" w:tplc="8C8EC686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1" w:tplc="87A087D2">
      <w:start w:val="1"/>
      <w:numFmt w:val="bullet"/>
      <w:lvlText w:val="•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2" w:tplc="F476F28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3" w:tplc="509CD210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4" w:tplc="6408E61A">
      <w:start w:val="1"/>
      <w:numFmt w:val="bullet"/>
      <w:lvlText w:val="•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5" w:tplc="FBB4C0A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6" w:tplc="73AC3136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7" w:tplc="5636EA52">
      <w:start w:val="1"/>
      <w:numFmt w:val="bullet"/>
      <w:lvlText w:val="•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  <w:lvl w:ilvl="8" w:tplc="E41C986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DD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3B27BA"/>
    <w:multiLevelType w:val="multilevel"/>
    <w:tmpl w:val="094E59F0"/>
    <w:lvl w:ilvl="0">
      <w:start w:val="1"/>
      <w:numFmt w:val="upperRoman"/>
      <w:pStyle w:val="OPISrzy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ISustp"/>
      <w:lvlText w:val="%2."/>
      <w:lvlJc w:val="left"/>
      <w:pPr>
        <w:ind w:left="357" w:hanging="357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pStyle w:val="OPISpunkt"/>
      <w:lvlText w:val="%3)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lowerLetter"/>
      <w:pStyle w:val="OPISlitera"/>
      <w:lvlText w:val="%4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bullet"/>
      <w:pStyle w:val="OPIStir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547576"/>
    <w:multiLevelType w:val="hybridMultilevel"/>
    <w:tmpl w:val="0EA4FA78"/>
    <w:numStyleLink w:val="Numery"/>
  </w:abstractNum>
  <w:abstractNum w:abstractNumId="6" w15:restartNumberingAfterBreak="0">
    <w:nsid w:val="21277C99"/>
    <w:multiLevelType w:val="hybridMultilevel"/>
    <w:tmpl w:val="96D4CD0A"/>
    <w:lvl w:ilvl="0" w:tplc="846A6F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0A9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6D8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A1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AEC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681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6B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EDE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C06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9F58D6"/>
    <w:multiLevelType w:val="hybridMultilevel"/>
    <w:tmpl w:val="7FE612E0"/>
    <w:lvl w:ilvl="0" w:tplc="9E7A2E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808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7832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483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A40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0C9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2A7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D853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CA1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630F4E"/>
    <w:multiLevelType w:val="hybridMultilevel"/>
    <w:tmpl w:val="B6E26E24"/>
    <w:lvl w:ilvl="0" w:tplc="CF6ABED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74" w:hanging="174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E7BA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8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01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8780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0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9CCD0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62E7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69E1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8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6210A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4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CDA9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06" w:hanging="206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384F04"/>
    <w:multiLevelType w:val="hybridMultilevel"/>
    <w:tmpl w:val="055287F2"/>
    <w:lvl w:ilvl="0" w:tplc="EEDE5B96">
      <w:start w:val="1"/>
      <w:numFmt w:val="bullet"/>
      <w:lvlText w:val=" 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566"/>
        </w:tabs>
        <w:ind w:left="144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843CEE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255" w:hanging="2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7AEB7C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475" w:hanging="4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47A04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792" w:hanging="7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45F4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1056" w:hanging="10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C27A2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175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88FDE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2065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0B7C4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2380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8B46C">
      <w:start w:val="1"/>
      <w:numFmt w:val="bullet"/>
      <w:lvlText w:val=" 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2695" w:hanging="2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CC4BAE"/>
    <w:multiLevelType w:val="hybridMultilevel"/>
    <w:tmpl w:val="4A10CDA4"/>
    <w:numStyleLink w:val="Zaimportowanystyl2"/>
  </w:abstractNum>
  <w:abstractNum w:abstractNumId="11" w15:restartNumberingAfterBreak="0">
    <w:nsid w:val="5A6649C0"/>
    <w:multiLevelType w:val="hybridMultilevel"/>
    <w:tmpl w:val="2FCAB2EC"/>
    <w:lvl w:ilvl="0" w:tplc="77B245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4DD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649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1C5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C8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A27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1824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287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22F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12"/>
    <w:rsid w:val="00002693"/>
    <w:rsid w:val="00005C8D"/>
    <w:rsid w:val="00005E12"/>
    <w:rsid w:val="00021664"/>
    <w:rsid w:val="00022651"/>
    <w:rsid w:val="00022A3D"/>
    <w:rsid w:val="0003799D"/>
    <w:rsid w:val="0004139F"/>
    <w:rsid w:val="00045F50"/>
    <w:rsid w:val="00047609"/>
    <w:rsid w:val="0005046E"/>
    <w:rsid w:val="00050AAF"/>
    <w:rsid w:val="00056CAB"/>
    <w:rsid w:val="00060A7C"/>
    <w:rsid w:val="0006676A"/>
    <w:rsid w:val="000824FD"/>
    <w:rsid w:val="00085E7E"/>
    <w:rsid w:val="00092869"/>
    <w:rsid w:val="000A012B"/>
    <w:rsid w:val="000A2DAD"/>
    <w:rsid w:val="000A5965"/>
    <w:rsid w:val="000B6D6A"/>
    <w:rsid w:val="000C18E7"/>
    <w:rsid w:val="000C3B94"/>
    <w:rsid w:val="000E3AAD"/>
    <w:rsid w:val="000E69C5"/>
    <w:rsid w:val="000E6B1C"/>
    <w:rsid w:val="000E6E1E"/>
    <w:rsid w:val="000F3E29"/>
    <w:rsid w:val="000F77FE"/>
    <w:rsid w:val="00102A68"/>
    <w:rsid w:val="00102D4E"/>
    <w:rsid w:val="001116DA"/>
    <w:rsid w:val="00112527"/>
    <w:rsid w:val="001262B1"/>
    <w:rsid w:val="00127791"/>
    <w:rsid w:val="001325BF"/>
    <w:rsid w:val="00142343"/>
    <w:rsid w:val="00142D94"/>
    <w:rsid w:val="0015451C"/>
    <w:rsid w:val="00154B8D"/>
    <w:rsid w:val="00156041"/>
    <w:rsid w:val="001579C2"/>
    <w:rsid w:val="001600F0"/>
    <w:rsid w:val="001636BC"/>
    <w:rsid w:val="00167E46"/>
    <w:rsid w:val="00167EA4"/>
    <w:rsid w:val="00185107"/>
    <w:rsid w:val="00191B95"/>
    <w:rsid w:val="001B27FC"/>
    <w:rsid w:val="001B2A12"/>
    <w:rsid w:val="001B2DF9"/>
    <w:rsid w:val="001B36F9"/>
    <w:rsid w:val="001B37AB"/>
    <w:rsid w:val="001C03F7"/>
    <w:rsid w:val="001D39B6"/>
    <w:rsid w:val="001D448D"/>
    <w:rsid w:val="001E5469"/>
    <w:rsid w:val="001E556E"/>
    <w:rsid w:val="001E749E"/>
    <w:rsid w:val="001F0B84"/>
    <w:rsid w:val="001F256C"/>
    <w:rsid w:val="001F3ECC"/>
    <w:rsid w:val="00200E1B"/>
    <w:rsid w:val="002068A4"/>
    <w:rsid w:val="002176A0"/>
    <w:rsid w:val="00226C3B"/>
    <w:rsid w:val="00226C8F"/>
    <w:rsid w:val="002314DE"/>
    <w:rsid w:val="00234E92"/>
    <w:rsid w:val="00234FF5"/>
    <w:rsid w:val="00235DB9"/>
    <w:rsid w:val="002373C4"/>
    <w:rsid w:val="002378A1"/>
    <w:rsid w:val="00237F1B"/>
    <w:rsid w:val="00240C8B"/>
    <w:rsid w:val="00243AFB"/>
    <w:rsid w:val="002478DF"/>
    <w:rsid w:val="00247DAA"/>
    <w:rsid w:val="002500CB"/>
    <w:rsid w:val="00255408"/>
    <w:rsid w:val="00255CAD"/>
    <w:rsid w:val="00260976"/>
    <w:rsid w:val="0027036C"/>
    <w:rsid w:val="002735DE"/>
    <w:rsid w:val="00276044"/>
    <w:rsid w:val="00281635"/>
    <w:rsid w:val="00283CF8"/>
    <w:rsid w:val="00286BD9"/>
    <w:rsid w:val="0029143F"/>
    <w:rsid w:val="00296D2E"/>
    <w:rsid w:val="00297FA2"/>
    <w:rsid w:val="002B60FA"/>
    <w:rsid w:val="002C074E"/>
    <w:rsid w:val="002C0E65"/>
    <w:rsid w:val="002C2FF0"/>
    <w:rsid w:val="002D6178"/>
    <w:rsid w:val="002D7668"/>
    <w:rsid w:val="002D7D0A"/>
    <w:rsid w:val="002E6803"/>
    <w:rsid w:val="002F1647"/>
    <w:rsid w:val="002F2F6B"/>
    <w:rsid w:val="002F6FBB"/>
    <w:rsid w:val="00300777"/>
    <w:rsid w:val="003078C5"/>
    <w:rsid w:val="00321AB1"/>
    <w:rsid w:val="00323D1F"/>
    <w:rsid w:val="00325081"/>
    <w:rsid w:val="003344A1"/>
    <w:rsid w:val="00335DAD"/>
    <w:rsid w:val="0033CAE3"/>
    <w:rsid w:val="00340E5E"/>
    <w:rsid w:val="003448B0"/>
    <w:rsid w:val="003547EF"/>
    <w:rsid w:val="00354892"/>
    <w:rsid w:val="0035665F"/>
    <w:rsid w:val="00357321"/>
    <w:rsid w:val="00361F30"/>
    <w:rsid w:val="00362D13"/>
    <w:rsid w:val="00376E87"/>
    <w:rsid w:val="00390C20"/>
    <w:rsid w:val="00395094"/>
    <w:rsid w:val="00395BCE"/>
    <w:rsid w:val="003A3683"/>
    <w:rsid w:val="003A4E65"/>
    <w:rsid w:val="003B307B"/>
    <w:rsid w:val="003C505F"/>
    <w:rsid w:val="003C7FBA"/>
    <w:rsid w:val="003D0C88"/>
    <w:rsid w:val="003D3F36"/>
    <w:rsid w:val="003D442D"/>
    <w:rsid w:val="003E182B"/>
    <w:rsid w:val="003E18CD"/>
    <w:rsid w:val="003F1969"/>
    <w:rsid w:val="003F1DFF"/>
    <w:rsid w:val="003F5E35"/>
    <w:rsid w:val="00400F52"/>
    <w:rsid w:val="00414971"/>
    <w:rsid w:val="00415490"/>
    <w:rsid w:val="0041685C"/>
    <w:rsid w:val="00432E57"/>
    <w:rsid w:val="00435645"/>
    <w:rsid w:val="004360E2"/>
    <w:rsid w:val="00443762"/>
    <w:rsid w:val="00444026"/>
    <w:rsid w:val="00445385"/>
    <w:rsid w:val="004527D8"/>
    <w:rsid w:val="00463E11"/>
    <w:rsid w:val="00474243"/>
    <w:rsid w:val="004759BF"/>
    <w:rsid w:val="004766A7"/>
    <w:rsid w:val="00480339"/>
    <w:rsid w:val="004A1A7B"/>
    <w:rsid w:val="004A578A"/>
    <w:rsid w:val="004B3101"/>
    <w:rsid w:val="004C0CFB"/>
    <w:rsid w:val="004C2CE5"/>
    <w:rsid w:val="004C3647"/>
    <w:rsid w:val="004D4A65"/>
    <w:rsid w:val="004D54C7"/>
    <w:rsid w:val="004E4772"/>
    <w:rsid w:val="004E5431"/>
    <w:rsid w:val="004F5208"/>
    <w:rsid w:val="00502DAA"/>
    <w:rsid w:val="005109A9"/>
    <w:rsid w:val="00513077"/>
    <w:rsid w:val="00514F4A"/>
    <w:rsid w:val="00524598"/>
    <w:rsid w:val="00525A0C"/>
    <w:rsid w:val="0053032C"/>
    <w:rsid w:val="005365CD"/>
    <w:rsid w:val="00543ECC"/>
    <w:rsid w:val="00544164"/>
    <w:rsid w:val="005463E0"/>
    <w:rsid w:val="00553A0A"/>
    <w:rsid w:val="00563273"/>
    <w:rsid w:val="00563764"/>
    <w:rsid w:val="005658E1"/>
    <w:rsid w:val="005748E2"/>
    <w:rsid w:val="00584DA7"/>
    <w:rsid w:val="00587ED9"/>
    <w:rsid w:val="005B403C"/>
    <w:rsid w:val="005B4844"/>
    <w:rsid w:val="005B48EA"/>
    <w:rsid w:val="005B5722"/>
    <w:rsid w:val="005C0267"/>
    <w:rsid w:val="005C3D5F"/>
    <w:rsid w:val="005E485A"/>
    <w:rsid w:val="005F0F45"/>
    <w:rsid w:val="005F1805"/>
    <w:rsid w:val="005F770F"/>
    <w:rsid w:val="00601001"/>
    <w:rsid w:val="00602D39"/>
    <w:rsid w:val="00605E1B"/>
    <w:rsid w:val="00605E71"/>
    <w:rsid w:val="00611D2A"/>
    <w:rsid w:val="00623E83"/>
    <w:rsid w:val="006250C9"/>
    <w:rsid w:val="00626B50"/>
    <w:rsid w:val="00630076"/>
    <w:rsid w:val="006318D5"/>
    <w:rsid w:val="00634588"/>
    <w:rsid w:val="00636714"/>
    <w:rsid w:val="0063789C"/>
    <w:rsid w:val="00640C4D"/>
    <w:rsid w:val="00650A4D"/>
    <w:rsid w:val="0065302D"/>
    <w:rsid w:val="0065586A"/>
    <w:rsid w:val="00657A2B"/>
    <w:rsid w:val="00662878"/>
    <w:rsid w:val="00663061"/>
    <w:rsid w:val="006631F0"/>
    <w:rsid w:val="006717CA"/>
    <w:rsid w:val="00676A02"/>
    <w:rsid w:val="00683B9F"/>
    <w:rsid w:val="00685987"/>
    <w:rsid w:val="00690298"/>
    <w:rsid w:val="006A1FE0"/>
    <w:rsid w:val="006A4887"/>
    <w:rsid w:val="006B7202"/>
    <w:rsid w:val="006B7DC3"/>
    <w:rsid w:val="006C39D6"/>
    <w:rsid w:val="006E4E01"/>
    <w:rsid w:val="00701DAB"/>
    <w:rsid w:val="00704C90"/>
    <w:rsid w:val="00712746"/>
    <w:rsid w:val="00714EAC"/>
    <w:rsid w:val="007376AD"/>
    <w:rsid w:val="00740BAB"/>
    <w:rsid w:val="0074647C"/>
    <w:rsid w:val="0074649A"/>
    <w:rsid w:val="00746700"/>
    <w:rsid w:val="007577B9"/>
    <w:rsid w:val="00762CE6"/>
    <w:rsid w:val="007655EF"/>
    <w:rsid w:val="00777205"/>
    <w:rsid w:val="007813FE"/>
    <w:rsid w:val="00781F5D"/>
    <w:rsid w:val="0078301F"/>
    <w:rsid w:val="0079322A"/>
    <w:rsid w:val="00795FF1"/>
    <w:rsid w:val="007A461B"/>
    <w:rsid w:val="007C274D"/>
    <w:rsid w:val="007C387C"/>
    <w:rsid w:val="007C5C34"/>
    <w:rsid w:val="007D0901"/>
    <w:rsid w:val="007E363B"/>
    <w:rsid w:val="007E6FC7"/>
    <w:rsid w:val="007F18D8"/>
    <w:rsid w:val="00803FFC"/>
    <w:rsid w:val="0081262F"/>
    <w:rsid w:val="008127CE"/>
    <w:rsid w:val="00814CC1"/>
    <w:rsid w:val="00814F73"/>
    <w:rsid w:val="00840547"/>
    <w:rsid w:val="00840CD7"/>
    <w:rsid w:val="00845A3F"/>
    <w:rsid w:val="00852526"/>
    <w:rsid w:val="00854DC4"/>
    <w:rsid w:val="00856A90"/>
    <w:rsid w:val="00860F33"/>
    <w:rsid w:val="00865D9A"/>
    <w:rsid w:val="00870B99"/>
    <w:rsid w:val="0087247C"/>
    <w:rsid w:val="00877BF1"/>
    <w:rsid w:val="00892349"/>
    <w:rsid w:val="00892A1F"/>
    <w:rsid w:val="008951AD"/>
    <w:rsid w:val="008A4956"/>
    <w:rsid w:val="008C7FF9"/>
    <w:rsid w:val="008D5004"/>
    <w:rsid w:val="008E24EC"/>
    <w:rsid w:val="008E5F16"/>
    <w:rsid w:val="008F33A2"/>
    <w:rsid w:val="0090208C"/>
    <w:rsid w:val="00910EA0"/>
    <w:rsid w:val="009200AF"/>
    <w:rsid w:val="00935196"/>
    <w:rsid w:val="009467BC"/>
    <w:rsid w:val="00946CED"/>
    <w:rsid w:val="009517F4"/>
    <w:rsid w:val="009644FA"/>
    <w:rsid w:val="00965DE1"/>
    <w:rsid w:val="00975072"/>
    <w:rsid w:val="009766A5"/>
    <w:rsid w:val="00984F81"/>
    <w:rsid w:val="009876CA"/>
    <w:rsid w:val="00995A3F"/>
    <w:rsid w:val="009A0F1A"/>
    <w:rsid w:val="009A2720"/>
    <w:rsid w:val="009B593A"/>
    <w:rsid w:val="009C0C3F"/>
    <w:rsid w:val="009D474C"/>
    <w:rsid w:val="009D73A0"/>
    <w:rsid w:val="009E381A"/>
    <w:rsid w:val="009E3FDE"/>
    <w:rsid w:val="009E501E"/>
    <w:rsid w:val="009F20E5"/>
    <w:rsid w:val="009F543B"/>
    <w:rsid w:val="00A01F46"/>
    <w:rsid w:val="00A11A46"/>
    <w:rsid w:val="00A1294A"/>
    <w:rsid w:val="00A143CC"/>
    <w:rsid w:val="00A19293"/>
    <w:rsid w:val="00A21D82"/>
    <w:rsid w:val="00A30A45"/>
    <w:rsid w:val="00A32C96"/>
    <w:rsid w:val="00A36145"/>
    <w:rsid w:val="00A36C8C"/>
    <w:rsid w:val="00A3762A"/>
    <w:rsid w:val="00A37C16"/>
    <w:rsid w:val="00A463C2"/>
    <w:rsid w:val="00A507B1"/>
    <w:rsid w:val="00A627E6"/>
    <w:rsid w:val="00A661D5"/>
    <w:rsid w:val="00A71408"/>
    <w:rsid w:val="00A717B1"/>
    <w:rsid w:val="00A720C7"/>
    <w:rsid w:val="00A73185"/>
    <w:rsid w:val="00A9306B"/>
    <w:rsid w:val="00A94589"/>
    <w:rsid w:val="00A9762F"/>
    <w:rsid w:val="00AA28D5"/>
    <w:rsid w:val="00AB1097"/>
    <w:rsid w:val="00AB25FB"/>
    <w:rsid w:val="00AB3A41"/>
    <w:rsid w:val="00AB5176"/>
    <w:rsid w:val="00AB5374"/>
    <w:rsid w:val="00AB5B59"/>
    <w:rsid w:val="00AB5E06"/>
    <w:rsid w:val="00AB655E"/>
    <w:rsid w:val="00AD178B"/>
    <w:rsid w:val="00AD4286"/>
    <w:rsid w:val="00AD7D8A"/>
    <w:rsid w:val="00AE1DC9"/>
    <w:rsid w:val="00AF13B8"/>
    <w:rsid w:val="00B00573"/>
    <w:rsid w:val="00B01ADB"/>
    <w:rsid w:val="00B1088D"/>
    <w:rsid w:val="00B12689"/>
    <w:rsid w:val="00B1550B"/>
    <w:rsid w:val="00B15DB0"/>
    <w:rsid w:val="00B24A93"/>
    <w:rsid w:val="00B30088"/>
    <w:rsid w:val="00B40237"/>
    <w:rsid w:val="00B44955"/>
    <w:rsid w:val="00B71F4C"/>
    <w:rsid w:val="00B75A00"/>
    <w:rsid w:val="00B75E32"/>
    <w:rsid w:val="00B77D5C"/>
    <w:rsid w:val="00BA224B"/>
    <w:rsid w:val="00BA4BD3"/>
    <w:rsid w:val="00BA5D88"/>
    <w:rsid w:val="00BB22DC"/>
    <w:rsid w:val="00BB6C07"/>
    <w:rsid w:val="00BB76BB"/>
    <w:rsid w:val="00BC12B4"/>
    <w:rsid w:val="00BC15DB"/>
    <w:rsid w:val="00BC2C65"/>
    <w:rsid w:val="00BC588D"/>
    <w:rsid w:val="00BC7680"/>
    <w:rsid w:val="00BC7E65"/>
    <w:rsid w:val="00BD0D18"/>
    <w:rsid w:val="00BE0139"/>
    <w:rsid w:val="00BE4E81"/>
    <w:rsid w:val="00BF2C9D"/>
    <w:rsid w:val="00BF5ED6"/>
    <w:rsid w:val="00C00BD4"/>
    <w:rsid w:val="00C04AB1"/>
    <w:rsid w:val="00C067AA"/>
    <w:rsid w:val="00C06853"/>
    <w:rsid w:val="00C07B68"/>
    <w:rsid w:val="00C10ACA"/>
    <w:rsid w:val="00C15B64"/>
    <w:rsid w:val="00C30B74"/>
    <w:rsid w:val="00C32059"/>
    <w:rsid w:val="00C33884"/>
    <w:rsid w:val="00C363A4"/>
    <w:rsid w:val="00C47202"/>
    <w:rsid w:val="00C555EA"/>
    <w:rsid w:val="00C56133"/>
    <w:rsid w:val="00C61E88"/>
    <w:rsid w:val="00C676E4"/>
    <w:rsid w:val="00C67741"/>
    <w:rsid w:val="00C772EF"/>
    <w:rsid w:val="00C86E93"/>
    <w:rsid w:val="00CA2D5F"/>
    <w:rsid w:val="00CB7508"/>
    <w:rsid w:val="00CC3EC1"/>
    <w:rsid w:val="00CC495D"/>
    <w:rsid w:val="00CC6BD1"/>
    <w:rsid w:val="00CD1594"/>
    <w:rsid w:val="00CD312D"/>
    <w:rsid w:val="00CE1E5F"/>
    <w:rsid w:val="00CE7817"/>
    <w:rsid w:val="00CE7943"/>
    <w:rsid w:val="00D05F91"/>
    <w:rsid w:val="00D14AE4"/>
    <w:rsid w:val="00D17373"/>
    <w:rsid w:val="00D205FB"/>
    <w:rsid w:val="00D307F4"/>
    <w:rsid w:val="00D365F3"/>
    <w:rsid w:val="00D37553"/>
    <w:rsid w:val="00D40C55"/>
    <w:rsid w:val="00D44828"/>
    <w:rsid w:val="00D70FB9"/>
    <w:rsid w:val="00D81168"/>
    <w:rsid w:val="00D81656"/>
    <w:rsid w:val="00D84E68"/>
    <w:rsid w:val="00D85A47"/>
    <w:rsid w:val="00D86123"/>
    <w:rsid w:val="00D90B07"/>
    <w:rsid w:val="00D91572"/>
    <w:rsid w:val="00DA3C74"/>
    <w:rsid w:val="00DB4A00"/>
    <w:rsid w:val="00DB63C0"/>
    <w:rsid w:val="00DC209A"/>
    <w:rsid w:val="00DC5860"/>
    <w:rsid w:val="00DE028F"/>
    <w:rsid w:val="00DE2DF6"/>
    <w:rsid w:val="00DE2EC2"/>
    <w:rsid w:val="00DF2E54"/>
    <w:rsid w:val="00E07E59"/>
    <w:rsid w:val="00E12677"/>
    <w:rsid w:val="00E17BB0"/>
    <w:rsid w:val="00E24FC6"/>
    <w:rsid w:val="00E33493"/>
    <w:rsid w:val="00E33950"/>
    <w:rsid w:val="00E347EB"/>
    <w:rsid w:val="00E35BBD"/>
    <w:rsid w:val="00E37D92"/>
    <w:rsid w:val="00E47B77"/>
    <w:rsid w:val="00E54AD9"/>
    <w:rsid w:val="00E607A3"/>
    <w:rsid w:val="00E625FA"/>
    <w:rsid w:val="00E64966"/>
    <w:rsid w:val="00E718F2"/>
    <w:rsid w:val="00E72A82"/>
    <w:rsid w:val="00E93C68"/>
    <w:rsid w:val="00E940A8"/>
    <w:rsid w:val="00E94F0B"/>
    <w:rsid w:val="00EA6A74"/>
    <w:rsid w:val="00EC11A1"/>
    <w:rsid w:val="00EC4862"/>
    <w:rsid w:val="00EC5A88"/>
    <w:rsid w:val="00ED4802"/>
    <w:rsid w:val="00ED5F7C"/>
    <w:rsid w:val="00EE369A"/>
    <w:rsid w:val="00F008FF"/>
    <w:rsid w:val="00F03E6E"/>
    <w:rsid w:val="00F04C7B"/>
    <w:rsid w:val="00F06C83"/>
    <w:rsid w:val="00F1447B"/>
    <w:rsid w:val="00F24450"/>
    <w:rsid w:val="00F24454"/>
    <w:rsid w:val="00F57C26"/>
    <w:rsid w:val="00F61AED"/>
    <w:rsid w:val="00F6266A"/>
    <w:rsid w:val="00F631B3"/>
    <w:rsid w:val="00F63419"/>
    <w:rsid w:val="00F65D31"/>
    <w:rsid w:val="00F740BA"/>
    <w:rsid w:val="00F74D76"/>
    <w:rsid w:val="00F76444"/>
    <w:rsid w:val="00F772DF"/>
    <w:rsid w:val="00F824B7"/>
    <w:rsid w:val="00F9138F"/>
    <w:rsid w:val="00FA27F7"/>
    <w:rsid w:val="00FA6C8D"/>
    <w:rsid w:val="00FB148C"/>
    <w:rsid w:val="00FB59E7"/>
    <w:rsid w:val="00FC2BF6"/>
    <w:rsid w:val="00FD2B90"/>
    <w:rsid w:val="00FD5473"/>
    <w:rsid w:val="00FD74CA"/>
    <w:rsid w:val="00FD7B90"/>
    <w:rsid w:val="00FE0E1A"/>
    <w:rsid w:val="00FE1AC9"/>
    <w:rsid w:val="00FE2F3C"/>
    <w:rsid w:val="00FF574E"/>
    <w:rsid w:val="0143B09D"/>
    <w:rsid w:val="01F81A80"/>
    <w:rsid w:val="01F8E2D7"/>
    <w:rsid w:val="02029472"/>
    <w:rsid w:val="023EDF2B"/>
    <w:rsid w:val="02C44ED5"/>
    <w:rsid w:val="02E67DC4"/>
    <w:rsid w:val="0426C1A9"/>
    <w:rsid w:val="04698F1B"/>
    <w:rsid w:val="04F64306"/>
    <w:rsid w:val="05A7230F"/>
    <w:rsid w:val="05EBA87A"/>
    <w:rsid w:val="0642BC01"/>
    <w:rsid w:val="06F69BB1"/>
    <w:rsid w:val="073A120E"/>
    <w:rsid w:val="07D9C8A9"/>
    <w:rsid w:val="07FB4D73"/>
    <w:rsid w:val="08BF9F6C"/>
    <w:rsid w:val="09D7A71D"/>
    <w:rsid w:val="0AAAB41F"/>
    <w:rsid w:val="0B13E436"/>
    <w:rsid w:val="0B1BFD9A"/>
    <w:rsid w:val="0B541AB8"/>
    <w:rsid w:val="0B8A285E"/>
    <w:rsid w:val="0BA401BF"/>
    <w:rsid w:val="0BE02344"/>
    <w:rsid w:val="0C5FB2C4"/>
    <w:rsid w:val="0D7B8E63"/>
    <w:rsid w:val="0E9C315C"/>
    <w:rsid w:val="1021FC9E"/>
    <w:rsid w:val="102C6BB2"/>
    <w:rsid w:val="10CBBE84"/>
    <w:rsid w:val="11565049"/>
    <w:rsid w:val="132AC60F"/>
    <w:rsid w:val="136672FC"/>
    <w:rsid w:val="137ECC01"/>
    <w:rsid w:val="15F5CF0F"/>
    <w:rsid w:val="1617D106"/>
    <w:rsid w:val="161B23CF"/>
    <w:rsid w:val="1878E085"/>
    <w:rsid w:val="188F1BA1"/>
    <w:rsid w:val="1943DAD9"/>
    <w:rsid w:val="1990658F"/>
    <w:rsid w:val="19FDB9FD"/>
    <w:rsid w:val="1A146D5C"/>
    <w:rsid w:val="1A4814BE"/>
    <w:rsid w:val="1A643953"/>
    <w:rsid w:val="1B210DBD"/>
    <w:rsid w:val="1B5E779F"/>
    <w:rsid w:val="1CB19DBB"/>
    <w:rsid w:val="1CF08A88"/>
    <w:rsid w:val="1D2926DA"/>
    <w:rsid w:val="1D9845AA"/>
    <w:rsid w:val="1EB0BE72"/>
    <w:rsid w:val="1EDE4E59"/>
    <w:rsid w:val="1F34C743"/>
    <w:rsid w:val="205BC0F5"/>
    <w:rsid w:val="213C1B03"/>
    <w:rsid w:val="21B11D42"/>
    <w:rsid w:val="21D937F0"/>
    <w:rsid w:val="220ED2A4"/>
    <w:rsid w:val="223E2B19"/>
    <w:rsid w:val="228E6DE8"/>
    <w:rsid w:val="22C05CBE"/>
    <w:rsid w:val="236E5484"/>
    <w:rsid w:val="23BCD644"/>
    <w:rsid w:val="2503B802"/>
    <w:rsid w:val="259AA348"/>
    <w:rsid w:val="277CF9D0"/>
    <w:rsid w:val="27E750DB"/>
    <w:rsid w:val="28B7AB4E"/>
    <w:rsid w:val="28EB796D"/>
    <w:rsid w:val="296978A8"/>
    <w:rsid w:val="29E24D5C"/>
    <w:rsid w:val="29E8E5B2"/>
    <w:rsid w:val="2A21930B"/>
    <w:rsid w:val="2A570427"/>
    <w:rsid w:val="2BFE44AC"/>
    <w:rsid w:val="2C21DCA2"/>
    <w:rsid w:val="2CB8AFC2"/>
    <w:rsid w:val="2DC9A199"/>
    <w:rsid w:val="2EA24B32"/>
    <w:rsid w:val="2F364DB9"/>
    <w:rsid w:val="3015ED4F"/>
    <w:rsid w:val="30507DDC"/>
    <w:rsid w:val="3080C6AD"/>
    <w:rsid w:val="3141085A"/>
    <w:rsid w:val="3148225C"/>
    <w:rsid w:val="31B68A39"/>
    <w:rsid w:val="31E670F5"/>
    <w:rsid w:val="32807073"/>
    <w:rsid w:val="32D561F5"/>
    <w:rsid w:val="33124D06"/>
    <w:rsid w:val="34B2EBF4"/>
    <w:rsid w:val="35B299B0"/>
    <w:rsid w:val="36BED96A"/>
    <w:rsid w:val="3961945E"/>
    <w:rsid w:val="39D5AFF4"/>
    <w:rsid w:val="3C85F7BA"/>
    <w:rsid w:val="3CB2C785"/>
    <w:rsid w:val="3CBCDF28"/>
    <w:rsid w:val="3D688F93"/>
    <w:rsid w:val="3DC35C52"/>
    <w:rsid w:val="3E3607EB"/>
    <w:rsid w:val="3E40F480"/>
    <w:rsid w:val="3E52A64B"/>
    <w:rsid w:val="3E565016"/>
    <w:rsid w:val="3F31D2C1"/>
    <w:rsid w:val="3F89DA82"/>
    <w:rsid w:val="3F9E35D2"/>
    <w:rsid w:val="3FE27D55"/>
    <w:rsid w:val="400A9EB6"/>
    <w:rsid w:val="40BBF9D5"/>
    <w:rsid w:val="40C3477A"/>
    <w:rsid w:val="41967F56"/>
    <w:rsid w:val="41EF5BEC"/>
    <w:rsid w:val="4326A5AE"/>
    <w:rsid w:val="43AF1CDD"/>
    <w:rsid w:val="44219C25"/>
    <w:rsid w:val="44A87DD4"/>
    <w:rsid w:val="44B3EFCC"/>
    <w:rsid w:val="44BEEF83"/>
    <w:rsid w:val="45589226"/>
    <w:rsid w:val="45944D68"/>
    <w:rsid w:val="467E3B98"/>
    <w:rsid w:val="46A04F3E"/>
    <w:rsid w:val="476E75D6"/>
    <w:rsid w:val="47E2EC85"/>
    <w:rsid w:val="47E71618"/>
    <w:rsid w:val="486578E3"/>
    <w:rsid w:val="4889AE85"/>
    <w:rsid w:val="4A2B726B"/>
    <w:rsid w:val="4A55FD63"/>
    <w:rsid w:val="4B21F68E"/>
    <w:rsid w:val="4B47C841"/>
    <w:rsid w:val="4BAD06B6"/>
    <w:rsid w:val="4CCBBDB7"/>
    <w:rsid w:val="4D223608"/>
    <w:rsid w:val="4D7E2108"/>
    <w:rsid w:val="4D970434"/>
    <w:rsid w:val="4DB1CACF"/>
    <w:rsid w:val="4DB457B8"/>
    <w:rsid w:val="4E0FE085"/>
    <w:rsid w:val="4E37B94E"/>
    <w:rsid w:val="4E696A90"/>
    <w:rsid w:val="4E7DB446"/>
    <w:rsid w:val="4F6934EC"/>
    <w:rsid w:val="5327EFCD"/>
    <w:rsid w:val="5370F4D8"/>
    <w:rsid w:val="54AE083E"/>
    <w:rsid w:val="54AF1828"/>
    <w:rsid w:val="54CD2A72"/>
    <w:rsid w:val="558F4E11"/>
    <w:rsid w:val="559F1C74"/>
    <w:rsid w:val="55FBAABD"/>
    <w:rsid w:val="57F142E7"/>
    <w:rsid w:val="58B2D723"/>
    <w:rsid w:val="595376AB"/>
    <w:rsid w:val="5A022005"/>
    <w:rsid w:val="5A3F51DF"/>
    <w:rsid w:val="5AAB651C"/>
    <w:rsid w:val="5ABF4DB4"/>
    <w:rsid w:val="5BA80C7A"/>
    <w:rsid w:val="5C2B0553"/>
    <w:rsid w:val="5C34AA4B"/>
    <w:rsid w:val="5C88EF49"/>
    <w:rsid w:val="5C8EBF05"/>
    <w:rsid w:val="5D0C4562"/>
    <w:rsid w:val="5E12DFAF"/>
    <w:rsid w:val="5E88869B"/>
    <w:rsid w:val="5F0450B1"/>
    <w:rsid w:val="5F0D9CC9"/>
    <w:rsid w:val="5F73F337"/>
    <w:rsid w:val="625970D4"/>
    <w:rsid w:val="6271D92C"/>
    <w:rsid w:val="62BB6819"/>
    <w:rsid w:val="6416F5DF"/>
    <w:rsid w:val="648BF20D"/>
    <w:rsid w:val="6573B367"/>
    <w:rsid w:val="6680B554"/>
    <w:rsid w:val="66C0688E"/>
    <w:rsid w:val="6719E1BB"/>
    <w:rsid w:val="672E6CD0"/>
    <w:rsid w:val="6750EA77"/>
    <w:rsid w:val="6787F32B"/>
    <w:rsid w:val="67AD9AEB"/>
    <w:rsid w:val="67D1342F"/>
    <w:rsid w:val="67DE659A"/>
    <w:rsid w:val="682DF950"/>
    <w:rsid w:val="68652D06"/>
    <w:rsid w:val="68692852"/>
    <w:rsid w:val="688B36B9"/>
    <w:rsid w:val="6903D785"/>
    <w:rsid w:val="69244B74"/>
    <w:rsid w:val="6968098B"/>
    <w:rsid w:val="698BC1DA"/>
    <w:rsid w:val="6AB15518"/>
    <w:rsid w:val="6ABD5FF0"/>
    <w:rsid w:val="6B18766D"/>
    <w:rsid w:val="6BA37A75"/>
    <w:rsid w:val="6C1D0E10"/>
    <w:rsid w:val="6CF9F71F"/>
    <w:rsid w:val="6E5457A5"/>
    <w:rsid w:val="6E5AA712"/>
    <w:rsid w:val="6EA1FDA4"/>
    <w:rsid w:val="6FB561A4"/>
    <w:rsid w:val="7002627B"/>
    <w:rsid w:val="707FCC15"/>
    <w:rsid w:val="70B866FD"/>
    <w:rsid w:val="7107D261"/>
    <w:rsid w:val="71321F8E"/>
    <w:rsid w:val="7235536F"/>
    <w:rsid w:val="72581DDF"/>
    <w:rsid w:val="72E25538"/>
    <w:rsid w:val="73EC9A9E"/>
    <w:rsid w:val="74398194"/>
    <w:rsid w:val="743FCAE4"/>
    <w:rsid w:val="74A5C772"/>
    <w:rsid w:val="75385E0A"/>
    <w:rsid w:val="764949CE"/>
    <w:rsid w:val="77B94977"/>
    <w:rsid w:val="7853F77F"/>
    <w:rsid w:val="78F74076"/>
    <w:rsid w:val="790CA519"/>
    <w:rsid w:val="79F1EC3B"/>
    <w:rsid w:val="7D6C861B"/>
    <w:rsid w:val="7E54DC0E"/>
    <w:rsid w:val="7F15DDE5"/>
    <w:rsid w:val="7F871DEC"/>
    <w:rsid w:val="7FF28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BC01"/>
  <w15:docId w15:val="{848807A0-3E83-D740-981B-E579130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orbel Light" w:eastAsia="Corbel Light" w:hAnsi="Corbel Light" w:cs="Corbel Light"/>
      <w:outline w:val="0"/>
      <w:color w:val="0563C1"/>
      <w:u w:val="single" w:color="0563C1"/>
    </w:rPr>
  </w:style>
  <w:style w:type="paragraph" w:styleId="Akapitzlist">
    <w:name w:val="List Paragraph"/>
    <w:pPr>
      <w:spacing w:before="120" w:after="240" w:line="276" w:lineRule="auto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character" w:customStyle="1" w:styleId="Hyperlink1">
    <w:name w:val="Hyperlink.1"/>
    <w:basedOn w:val="Brak"/>
    <w:rPr>
      <w:outline w:val="0"/>
      <w:color w:val="0000FF"/>
      <w:sz w:val="24"/>
      <w:szCs w:val="24"/>
      <w:u w:val="single" w:color="0000FF"/>
    </w:rPr>
  </w:style>
  <w:style w:type="numbering" w:customStyle="1" w:styleId="Numery">
    <w:name w:val="Numery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9644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PISrzym">
    <w:name w:val="OPIS_rzym"/>
    <w:basedOn w:val="Normalny"/>
    <w:rsid w:val="00DC209A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eastAsia="Times New Roman" w:cstheme="minorHAnsi"/>
      <w:b/>
      <w:color w:val="0070C0"/>
      <w:kern w:val="0"/>
      <w:sz w:val="28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OPISustp">
    <w:name w:val="OPIS_ustęp"/>
    <w:basedOn w:val="Normalny"/>
    <w:rsid w:val="00DC209A"/>
    <w:pPr>
      <w:numPr>
        <w:ilvl w:val="1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Theme="minorHAnsi" w:eastAsiaTheme="minorHAnsi" w:hAnsiTheme="minorHAnsi" w:cstheme="minorBidi"/>
      <w:color w:val="auto"/>
      <w:kern w:val="0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OPISpunkt">
    <w:name w:val="OPIS_punkt"/>
    <w:basedOn w:val="Normalny"/>
    <w:rsid w:val="00DC209A"/>
    <w:pPr>
      <w:numPr>
        <w:ilvl w:val="2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OPISlitera">
    <w:name w:val="OPIS_litera"/>
    <w:basedOn w:val="Normalny"/>
    <w:rsid w:val="00DC209A"/>
    <w:pPr>
      <w:numPr>
        <w:ilvl w:val="3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OPIStiret">
    <w:name w:val="OPIS_tiret"/>
    <w:basedOn w:val="Normalny"/>
    <w:rsid w:val="00DC209A"/>
    <w:pPr>
      <w:numPr>
        <w:ilvl w:val="4"/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OPISpodstawowyB">
    <w:name w:val="OPIS_podstawowy (B)"/>
    <w:basedOn w:val="Normalny"/>
    <w:qFormat/>
    <w:rsid w:val="001D3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  <w:jc w:val="center"/>
    </w:pPr>
    <w:rPr>
      <w:rFonts w:asciiTheme="minorHAnsi" w:eastAsiaTheme="minorHAnsi" w:hAnsiTheme="minorHAnsi" w:cstheme="minorHAnsi"/>
      <w:b/>
      <w:bCs/>
      <w:color w:val="auto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OPISpodstawowy">
    <w:name w:val="OPIS_podstawowy"/>
    <w:basedOn w:val="Normalny"/>
    <w:qFormat/>
    <w:rsid w:val="001D39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  <w:jc w:val="both"/>
    </w:pPr>
    <w:rPr>
      <w:rFonts w:asciiTheme="minorHAnsi" w:eastAsiaTheme="minorHAnsi" w:hAnsiTheme="minorHAnsi" w:cstheme="minorBidi"/>
      <w:color w:val="auto"/>
      <w:kern w:val="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semiHidden/>
    <w:unhideWhenUsed/>
    <w:rsid w:val="00D9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6A90"/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E46"/>
    <w:rPr>
      <w:rFonts w:ascii="Calibri" w:hAnsi="Calibri" w:cs="Arial Unicode MS"/>
      <w:color w:val="000000"/>
      <w:kern w:val="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E46"/>
    <w:rPr>
      <w:rFonts w:ascii="Calibri" w:hAnsi="Calibri" w:cs="Arial Unicode MS"/>
      <w:b/>
      <w:bCs/>
      <w:color w:val="000000"/>
      <w:kern w:val="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fundacjamiasto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2513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Pietrzykowska</dc:creator>
  <cp:lastModifiedBy>Monika Kasprzyk</cp:lastModifiedBy>
  <cp:revision>4</cp:revision>
  <cp:lastPrinted>2024-11-18T14:02:00Z</cp:lastPrinted>
  <dcterms:created xsi:type="dcterms:W3CDTF">2024-11-18T14:05:00Z</dcterms:created>
  <dcterms:modified xsi:type="dcterms:W3CDTF">2024-11-18T14:17:00Z</dcterms:modified>
</cp:coreProperties>
</file>